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7FD0" w:rsidRDefault="00717FD0" w:rsidP="00616D25">
      <w:pPr>
        <w:rPr>
          <w:rFonts w:ascii="Arial" w:hAnsi="Arial" w:cs="Arial"/>
          <w:b/>
          <w:sz w:val="36"/>
          <w:szCs w:val="36"/>
        </w:rPr>
      </w:pPr>
    </w:p>
    <w:p w:rsidR="0081513E" w:rsidRPr="00616D25" w:rsidRDefault="000574E9" w:rsidP="00616D25">
      <w:pPr>
        <w:rPr>
          <w:rFonts w:ascii="Arial" w:hAnsi="Arial" w:cs="Arial"/>
          <w:sz w:val="36"/>
          <w:szCs w:val="36"/>
        </w:rPr>
      </w:pPr>
      <w:r>
        <w:rPr>
          <w:rFonts w:ascii="Arial" w:hAnsi="Arial" w:cs="Arial"/>
          <w:b/>
          <w:sz w:val="36"/>
          <w:szCs w:val="36"/>
        </w:rPr>
        <w:t>Call-Off Schedule 20</w:t>
      </w:r>
      <w:r w:rsidR="00616D25">
        <w:rPr>
          <w:rFonts w:ascii="Arial" w:hAnsi="Arial" w:cs="Arial"/>
          <w:b/>
          <w:sz w:val="36"/>
          <w:szCs w:val="36"/>
        </w:rPr>
        <w:t xml:space="preserve"> (</w:t>
      </w:r>
      <w:r>
        <w:rPr>
          <w:rFonts w:ascii="Arial" w:hAnsi="Arial" w:cs="Arial"/>
          <w:b/>
          <w:sz w:val="36"/>
          <w:szCs w:val="36"/>
        </w:rPr>
        <w:t xml:space="preserve">Call-Off </w:t>
      </w:r>
      <w:r w:rsidR="00562676" w:rsidRPr="00616D25">
        <w:rPr>
          <w:rFonts w:ascii="Arial" w:hAnsi="Arial" w:cs="Arial"/>
          <w:b/>
          <w:sz w:val="36"/>
          <w:szCs w:val="36"/>
        </w:rPr>
        <w:t>S</w:t>
      </w:r>
      <w:r>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Pr>
          <w:rFonts w:ascii="Arial" w:hAnsi="Arial"/>
          <w:sz w:val="24"/>
        </w:rPr>
        <w:t>Call-Off Contract</w:t>
      </w:r>
    </w:p>
    <w:p w:rsidR="007E12FE" w:rsidRPr="00B27FD2" w:rsidRDefault="00B27FD2" w:rsidP="007E12FE">
      <w:pPr>
        <w:pStyle w:val="GPSL2NumberedBoldHeading"/>
        <w:numPr>
          <w:ilvl w:val="0"/>
          <w:numId w:val="0"/>
        </w:numPr>
        <w:jc w:val="left"/>
        <w:rPr>
          <w:rFonts w:ascii="Arial" w:hAnsi="Arial"/>
          <w:sz w:val="24"/>
        </w:rPr>
      </w:pPr>
      <w:r w:rsidRPr="00B27FD2">
        <w:rPr>
          <w:rFonts w:ascii="Arial" w:hAnsi="Arial"/>
          <w:sz w:val="24"/>
        </w:rPr>
        <w:t>The specifications a</w:t>
      </w:r>
      <w:r w:rsidR="00E936FD">
        <w:rPr>
          <w:rFonts w:ascii="Arial" w:hAnsi="Arial"/>
          <w:sz w:val="24"/>
        </w:rPr>
        <w:t>r</w:t>
      </w:r>
      <w:r w:rsidRPr="00B27FD2">
        <w:rPr>
          <w:rFonts w:ascii="Arial" w:hAnsi="Arial"/>
          <w:sz w:val="24"/>
        </w:rPr>
        <w:t>e made up of:</w:t>
      </w:r>
    </w:p>
    <w:p w:rsidR="00B27FD2" w:rsidRPr="00B27FD2" w:rsidRDefault="00B27FD2" w:rsidP="007E12FE">
      <w:pPr>
        <w:pStyle w:val="GPSL2NumberedBoldHeading"/>
        <w:numPr>
          <w:ilvl w:val="0"/>
          <w:numId w:val="0"/>
        </w:numPr>
        <w:jc w:val="left"/>
        <w:rPr>
          <w:rFonts w:ascii="Arial" w:hAnsi="Arial"/>
          <w:sz w:val="24"/>
          <w:szCs w:val="24"/>
          <w:highlight w:val="yellow"/>
        </w:rPr>
      </w:pPr>
    </w:p>
    <w:p w:rsidR="004B33C1" w:rsidRPr="00B27FD2" w:rsidRDefault="00B27FD2" w:rsidP="004C7B95">
      <w:pPr>
        <w:pStyle w:val="GPSL2NumberedBoldHeading"/>
        <w:numPr>
          <w:ilvl w:val="0"/>
          <w:numId w:val="4"/>
        </w:numPr>
        <w:jc w:val="left"/>
        <w:rPr>
          <w:rFonts w:ascii="Arial" w:hAnsi="Arial"/>
          <w:sz w:val="24"/>
          <w:szCs w:val="24"/>
        </w:rPr>
      </w:pPr>
      <w:r w:rsidRPr="00B27FD2">
        <w:rPr>
          <w:rFonts w:ascii="Arial" w:hAnsi="Arial"/>
          <w:sz w:val="24"/>
          <w:szCs w:val="24"/>
        </w:rPr>
        <w:t xml:space="preserve">Statement of requirements – Water and Wastewater billing services and Automatic meter read services for properties in England - Contract reference C1000913 </w:t>
      </w:r>
    </w:p>
    <w:p w:rsidR="00B27FD2" w:rsidRPr="00B27FD2" w:rsidRDefault="000D6FF6" w:rsidP="004C7B95">
      <w:pPr>
        <w:pStyle w:val="GPSL2NumberedBoldHeading"/>
        <w:numPr>
          <w:ilvl w:val="1"/>
          <w:numId w:val="4"/>
        </w:numPr>
        <w:jc w:val="left"/>
        <w:rPr>
          <w:rFonts w:ascii="Arial" w:hAnsi="Arial"/>
          <w:bCs/>
          <w:color w:val="000000"/>
          <w:sz w:val="24"/>
          <w:szCs w:val="24"/>
        </w:rPr>
      </w:pPr>
      <w:r w:rsidRPr="00B27FD2">
        <w:rPr>
          <w:rFonts w:ascii="Arial" w:hAnsi="Arial"/>
          <w:bCs/>
          <w:color w:val="000000"/>
          <w:sz w:val="24"/>
          <w:szCs w:val="24"/>
        </w:rPr>
        <w:t xml:space="preserve">Schedule 1 RM6178 </w:t>
      </w:r>
      <w:r w:rsidR="00B27FD2" w:rsidRPr="00B27FD2">
        <w:rPr>
          <w:rFonts w:ascii="Arial" w:hAnsi="Arial"/>
          <w:bCs/>
          <w:color w:val="000000"/>
          <w:sz w:val="24"/>
          <w:szCs w:val="24"/>
        </w:rPr>
        <w:t>–</w:t>
      </w:r>
      <w:r w:rsidRPr="00B27FD2">
        <w:rPr>
          <w:rFonts w:ascii="Arial" w:hAnsi="Arial"/>
          <w:bCs/>
          <w:color w:val="000000"/>
          <w:sz w:val="24"/>
          <w:szCs w:val="24"/>
        </w:rPr>
        <w:t xml:space="preserve"> </w:t>
      </w:r>
    </w:p>
    <w:p w:rsidR="00B27FD2" w:rsidRPr="00B27FD2" w:rsidRDefault="000D6FF6" w:rsidP="004C7B95">
      <w:pPr>
        <w:pStyle w:val="GPSL2NumberedBoldHeading"/>
        <w:numPr>
          <w:ilvl w:val="1"/>
          <w:numId w:val="4"/>
        </w:numPr>
        <w:jc w:val="left"/>
        <w:rPr>
          <w:rFonts w:ascii="Arial" w:hAnsi="Arial"/>
          <w:bCs/>
          <w:color w:val="000000"/>
          <w:sz w:val="24"/>
          <w:szCs w:val="24"/>
        </w:rPr>
      </w:pPr>
      <w:r w:rsidRPr="00B27FD2">
        <w:rPr>
          <w:rFonts w:ascii="Arial" w:hAnsi="Arial"/>
          <w:bCs/>
          <w:color w:val="000000"/>
          <w:sz w:val="24"/>
          <w:szCs w:val="24"/>
        </w:rPr>
        <w:t>Framework Schedule 1 – Specifications</w:t>
      </w:r>
    </w:p>
    <w:p w:rsidR="004B33C1" w:rsidRDefault="000D6FF6" w:rsidP="004C7B95">
      <w:pPr>
        <w:pStyle w:val="GPSL2NumberedBoldHeading"/>
        <w:numPr>
          <w:ilvl w:val="1"/>
          <w:numId w:val="4"/>
        </w:numPr>
        <w:jc w:val="left"/>
        <w:rPr>
          <w:rFonts w:ascii="Arial" w:hAnsi="Arial"/>
          <w:bCs/>
          <w:color w:val="000000"/>
          <w:sz w:val="24"/>
          <w:szCs w:val="24"/>
        </w:rPr>
      </w:pPr>
      <w:r w:rsidRPr="00B27FD2">
        <w:rPr>
          <w:rFonts w:ascii="Arial" w:hAnsi="Arial"/>
          <w:bCs/>
          <w:color w:val="000000"/>
          <w:sz w:val="24"/>
          <w:szCs w:val="24"/>
        </w:rPr>
        <w:t>Framework Schedule 4 – Framework Management</w:t>
      </w:r>
    </w:p>
    <w:p w:rsidR="00B74926" w:rsidRDefault="00B74926">
      <w:pPr>
        <w:rPr>
          <w:b/>
        </w:rPr>
      </w:pPr>
      <w:bookmarkStart w:id="73" w:name="_heading=h.1pxezwc" w:colFirst="0" w:colLast="0"/>
      <w:bookmarkEnd w:id="73"/>
    </w:p>
    <w:p w:rsidR="00B74926" w:rsidRDefault="00B74926" w:rsidP="00B70B51">
      <w:pPr>
        <w:pBdr>
          <w:top w:val="nil"/>
          <w:left w:val="nil"/>
          <w:bottom w:val="nil"/>
          <w:right w:val="nil"/>
          <w:between w:val="nil"/>
        </w:pBdr>
        <w:tabs>
          <w:tab w:val="left" w:pos="720"/>
          <w:tab w:val="right" w:pos="9029"/>
        </w:tabs>
        <w:spacing w:after="120"/>
        <w:ind w:left="720" w:hanging="720"/>
        <w:rPr>
          <w:b/>
          <w:highlight w:val="yellow"/>
        </w:rPr>
      </w:pPr>
      <w:bookmarkStart w:id="74" w:name="_heading=h.3as4poj" w:colFirst="0" w:colLast="0"/>
      <w:bookmarkEnd w:id="74"/>
    </w:p>
    <w:p w:rsidR="00B74926" w:rsidRDefault="00B74926" w:rsidP="004C7B95">
      <w:pPr>
        <w:pStyle w:val="Heading1"/>
        <w:keepLines w:val="0"/>
        <w:numPr>
          <w:ilvl w:val="0"/>
          <w:numId w:val="6"/>
        </w:numPr>
        <w:adjustRightInd w:val="0"/>
        <w:spacing w:before="0" w:after="120" w:line="240" w:lineRule="auto"/>
        <w:ind w:left="0" w:firstLine="0"/>
        <w:jc w:val="both"/>
      </w:pPr>
      <w:r>
        <w:br w:type="page"/>
      </w:r>
    </w:p>
    <w:p w:rsidR="00B74926" w:rsidRPr="00B74926" w:rsidRDefault="00B74926" w:rsidP="004C7B95">
      <w:pPr>
        <w:pStyle w:val="Heading1"/>
        <w:keepLines w:val="0"/>
        <w:numPr>
          <w:ilvl w:val="0"/>
          <w:numId w:val="5"/>
        </w:numPr>
        <w:adjustRightInd w:val="0"/>
        <w:spacing w:before="0" w:after="120" w:line="240" w:lineRule="auto"/>
        <w:jc w:val="both"/>
        <w:rPr>
          <w:color w:val="auto"/>
          <w:sz w:val="32"/>
          <w:szCs w:val="32"/>
        </w:rPr>
      </w:pPr>
      <w:bookmarkStart w:id="75" w:name="_heading=h.2et92p0" w:colFirst="0" w:colLast="0"/>
      <w:bookmarkEnd w:id="75"/>
      <w:r w:rsidRPr="00B74926">
        <w:rPr>
          <w:color w:val="auto"/>
          <w:sz w:val="32"/>
          <w:szCs w:val="32"/>
        </w:rPr>
        <w:lastRenderedPageBreak/>
        <w:t>PURPOSE</w:t>
      </w:r>
    </w:p>
    <w:p w:rsidR="00B74926" w:rsidRPr="00B74926" w:rsidRDefault="00B74926" w:rsidP="00153442">
      <w:pPr>
        <w:spacing w:before="10"/>
        <w:rPr>
          <w:rFonts w:eastAsia="Arial"/>
          <w:sz w:val="20"/>
          <w:szCs w:val="20"/>
          <w:lang w:eastAsia="en-GB"/>
        </w:rPr>
      </w:pPr>
      <w:bookmarkStart w:id="76" w:name="_heading=h.tyjcwt" w:colFirst="0" w:colLast="0"/>
      <w:bookmarkStart w:id="77" w:name="_heading=h.3dy6vkm" w:colFirst="0" w:colLast="0"/>
      <w:bookmarkEnd w:id="76"/>
      <w:bookmarkEnd w:id="77"/>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 xml:space="preserve">The Government Property Agency (The Authority) are seeking to procure a contract </w:t>
      </w:r>
      <w:sdt>
        <w:sdtPr>
          <w:rPr>
            <w:rFonts w:eastAsia="SimSun"/>
            <w:b w:val="0"/>
            <w:caps/>
            <w:color w:val="auto"/>
            <w:sz w:val="24"/>
            <w:szCs w:val="24"/>
          </w:rPr>
          <w:tag w:val="goog_rdk_0"/>
          <w:id w:val="1316141679"/>
        </w:sdtPr>
        <w:sdtEndPr/>
        <w:sdtContent>
          <w:r w:rsidRPr="00B74926">
            <w:rPr>
              <w:rFonts w:eastAsia="SimSun"/>
              <w:b w:val="0"/>
              <w:color w:val="auto"/>
              <w:sz w:val="24"/>
              <w:szCs w:val="24"/>
            </w:rPr>
            <w:t xml:space="preserve">for </w:t>
          </w:r>
        </w:sdtContent>
      </w:sdt>
      <w:r w:rsidRPr="00B74926">
        <w:rPr>
          <w:rFonts w:eastAsia="SimSun"/>
          <w:b w:val="0"/>
          <w:color w:val="auto"/>
          <w:sz w:val="24"/>
          <w:szCs w:val="24"/>
        </w:rPr>
        <w:t>water and wastewater retail services for the Authority’s properties located in England.</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The aim is to procure the services by means of competition using the Crown Commercial Services Framework, RM6178 Water, Waste Water and Ancillary Services Lot 3 – One stop shop.</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The services must comply will all requirements for Lot 1,2 and Lot 3 with the framework schedule 1 – Specification.</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 xml:space="preserve">The purpose of </w:t>
      </w:r>
      <w:sdt>
        <w:sdtPr>
          <w:rPr>
            <w:rFonts w:eastAsia="SimSun"/>
            <w:b w:val="0"/>
            <w:caps/>
            <w:color w:val="auto"/>
            <w:sz w:val="24"/>
            <w:szCs w:val="24"/>
          </w:rPr>
          <w:tag w:val="goog_rdk_1"/>
          <w:id w:val="-1979828048"/>
        </w:sdtPr>
        <w:sdtEndPr/>
        <w:sdtContent>
          <w:r w:rsidRPr="00B74926">
            <w:rPr>
              <w:rFonts w:eastAsia="SimSun"/>
              <w:b w:val="0"/>
              <w:color w:val="auto"/>
              <w:sz w:val="24"/>
              <w:szCs w:val="24"/>
            </w:rPr>
            <w:t xml:space="preserve">this </w:t>
          </w:r>
        </w:sdtContent>
      </w:sdt>
      <w:r w:rsidRPr="00B74926">
        <w:rPr>
          <w:rFonts w:eastAsia="SimSun"/>
          <w:b w:val="0"/>
          <w:color w:val="auto"/>
          <w:sz w:val="24"/>
          <w:szCs w:val="24"/>
        </w:rPr>
        <w:t xml:space="preserve">scope of requirements (SOR) is to provide additional information on The Authority’s specific requirements in addition to those in the Framework schedule 1. Where there is contradiction or ambiguity between the SOR and the Framework schedule 1 the SOR takes precedence. </w:t>
      </w:r>
    </w:p>
    <w:p w:rsidR="00B74926" w:rsidRPr="00B74926" w:rsidRDefault="00B74926" w:rsidP="004164BC">
      <w:pPr>
        <w:widowControl w:val="0"/>
        <w:tabs>
          <w:tab w:val="left" w:pos="1900"/>
        </w:tabs>
        <w:ind w:left="720" w:right="1173"/>
        <w:jc w:val="both"/>
        <w:rPr>
          <w:sz w:val="24"/>
        </w:rPr>
      </w:pPr>
    </w:p>
    <w:p w:rsidR="00B74926" w:rsidRPr="00B74926" w:rsidRDefault="00B74926" w:rsidP="004C7B95">
      <w:pPr>
        <w:pStyle w:val="Heading1"/>
        <w:keepLines w:val="0"/>
        <w:numPr>
          <w:ilvl w:val="0"/>
          <w:numId w:val="5"/>
        </w:numPr>
        <w:adjustRightInd w:val="0"/>
        <w:spacing w:before="0" w:after="120" w:line="240" w:lineRule="auto"/>
        <w:jc w:val="both"/>
        <w:rPr>
          <w:color w:val="auto"/>
          <w:sz w:val="32"/>
          <w:szCs w:val="32"/>
        </w:rPr>
      </w:pPr>
      <w:r w:rsidRPr="00B74926">
        <w:rPr>
          <w:color w:val="auto"/>
          <w:sz w:val="32"/>
          <w:szCs w:val="32"/>
        </w:rPr>
        <w:t>BACKGROUND TO THE Buyer</w:t>
      </w:r>
      <w:bookmarkStart w:id="78" w:name="_heading=h.1t3h5sf" w:colFirst="0" w:colLast="0"/>
      <w:bookmarkEnd w:id="78"/>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Formally established on 1 April 2018, the Government Property Agency is an Executive Agency of the Cabinet Office.</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The Authority is an enabler for the delivery of Civil Service transformation, and the government’s priorities for strengthening the Union. Partnering with numerous government departments across the regions of the UK as property professionals and trusted advisors, to help them meet their strategic goals.</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The Authority is rationalising and improving the estate, creating shared, sustainable spaces with transformed digital tools and modern workplace services. The Authority has a real opportunity to make a significant difference to places, and the perceptions about the way we work. The Authority is driving sustainability to achieve the government’s carbon net zero ambition, utilizing modern technology, and reshaping our services to deliver a more efficient workplace strategy that is truly people-oriented.</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A key component is to transform the way utilities are managed. It is envisaged that this will be achieved by providing operational support to ensure robust utilities management across the government estate, giving accurate data and technical insight that supports their Net Zero projects to reduce consumption, and helping to deliver on sustainability and soft landings commitments.</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Furthermore, streamlining payment processes to ensure utilities are billed correctly in line with contracted rates and actual consumption. All billing errors</w:t>
      </w:r>
      <w:r w:rsidRPr="00B74926">
        <w:rPr>
          <w:b w:val="0"/>
          <w:color w:val="auto"/>
          <w:sz w:val="24"/>
          <w:szCs w:val="24"/>
          <w:shd w:val="clear" w:color="auto" w:fill="FFFF99"/>
        </w:rPr>
        <w:t xml:space="preserve"> </w:t>
      </w:r>
      <w:r w:rsidRPr="00B74926">
        <w:rPr>
          <w:rFonts w:eastAsia="SimSun"/>
          <w:b w:val="0"/>
          <w:color w:val="auto"/>
          <w:sz w:val="24"/>
          <w:szCs w:val="24"/>
        </w:rPr>
        <w:lastRenderedPageBreak/>
        <w:t>are queried and corrected, and value for money is achieved for the Authority’s clients.</w:t>
      </w:r>
    </w:p>
    <w:p w:rsidR="00B74926" w:rsidRDefault="00B74926" w:rsidP="00941A8D">
      <w:pPr>
        <w:pStyle w:val="Heading1"/>
        <w:spacing w:after="120"/>
        <w:ind w:left="720"/>
        <w:rPr>
          <w:rFonts w:eastAsia="SimSun"/>
          <w:b w:val="0"/>
          <w:caps/>
          <w:sz w:val="24"/>
          <w:szCs w:val="24"/>
        </w:rPr>
      </w:pPr>
    </w:p>
    <w:p w:rsidR="00B74926" w:rsidRDefault="00B74926" w:rsidP="004C7B95">
      <w:pPr>
        <w:pStyle w:val="ListParagraph"/>
        <w:numPr>
          <w:ilvl w:val="0"/>
          <w:numId w:val="5"/>
        </w:numPr>
        <w:rPr>
          <w:rFonts w:eastAsia="STZhongsong"/>
          <w:b/>
          <w:caps/>
          <w:sz w:val="32"/>
          <w:szCs w:val="32"/>
        </w:rPr>
      </w:pPr>
      <w:r>
        <w:rPr>
          <w:rFonts w:eastAsia="STZhongsong"/>
          <w:b/>
          <w:caps/>
          <w:sz w:val="32"/>
          <w:szCs w:val="32"/>
        </w:rPr>
        <w:t xml:space="preserve">BACKGROUND TO THE REQUIREMENT </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The current property portfolio is circa 246 sites   which is set to grow within the next 2-3 years to 600+.The majority of growth will be through the transfer of the Authority’s clients’ (other government agencies) existing office estates to the Authority. In these instances, the utility arrangements will be novated to the Authority.</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In support of levelling up, the Authority has a hubs programme, replacing old poor condition buildings with new or refurbished sites across the UK. Therefore, whilst the overall number of properties within the portfolio is anticipated to increase year on year, the properties within the estate will fluctuate. This will be driven by operational and client needs.</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 xml:space="preserve">The contracting and management of utilities at sites varies across the estate and may reside with the client, the FM providers on site, the landlord or the Authority. This contract will only cover the utilities directly contracted and managed by the Authority. </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 xml:space="preserve">Water and wastewater arrangements at some sites can be on hybrid arrangements where water may be managed by the landlord shared by other tenants in the property or site with wastewater billed contracted to the Authority. </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The timing of transfer of sites is not fixed and will be dependent on client and operational requirements. Sites may transfer on an individual basis or in tranches. Where possible The Authority will provide notice of upcoming transfers. The Supplier will be required to manage all sites within the Authority’s portfolio and to accommodate any changes as and when they are required</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Management of transfers in and out of the estate must be provided as part of the service, The Authority does not accept charges for processing transfers in and out</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The Pricing Schedule Attachment 4 of the bid pack; tab 1 ‘Supply Points &amp; Consumption’ provides a list of the estates as of April 2024</w:t>
      </w:r>
    </w:p>
    <w:p w:rsidR="00B74926" w:rsidRPr="00B74926" w:rsidRDefault="00B74926" w:rsidP="004C7B95">
      <w:pPr>
        <w:pStyle w:val="Heading1"/>
        <w:keepLines w:val="0"/>
        <w:numPr>
          <w:ilvl w:val="0"/>
          <w:numId w:val="5"/>
        </w:numPr>
        <w:adjustRightInd w:val="0"/>
        <w:spacing w:before="0" w:after="120" w:line="240" w:lineRule="auto"/>
        <w:jc w:val="both"/>
        <w:rPr>
          <w:rFonts w:ascii="Arial" w:eastAsia="STZhongsong" w:hAnsi="Arial" w:cs="Arial"/>
          <w:bCs w:val="0"/>
          <w:caps/>
          <w:color w:val="auto"/>
          <w:sz w:val="32"/>
          <w:szCs w:val="32"/>
          <w:lang w:eastAsia="zh-CN"/>
        </w:rPr>
      </w:pPr>
      <w:bookmarkStart w:id="79" w:name="_heading=h.2s8eyo1" w:colFirst="0" w:colLast="0"/>
      <w:bookmarkEnd w:id="79"/>
      <w:r w:rsidRPr="00B74926">
        <w:rPr>
          <w:rFonts w:ascii="Arial" w:eastAsia="STZhongsong" w:hAnsi="Arial" w:cs="Arial"/>
          <w:bCs w:val="0"/>
          <w:caps/>
          <w:color w:val="auto"/>
          <w:sz w:val="32"/>
          <w:szCs w:val="32"/>
          <w:lang w:eastAsia="zh-CN"/>
        </w:rPr>
        <w:t xml:space="preserve">DEFINITIONS </w:t>
      </w:r>
    </w:p>
    <w:tbl>
      <w:tblPr>
        <w:tblpPr w:leftFromText="180" w:rightFromText="180" w:vertAnchor="text" w:horzAnchor="margin" w:tblpY="378"/>
        <w:tblW w:w="97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009"/>
        <w:gridCol w:w="7713"/>
      </w:tblGrid>
      <w:tr w:rsidR="00B74926" w:rsidTr="00114EA3">
        <w:trPr>
          <w:trHeight w:val="859"/>
        </w:trPr>
        <w:tc>
          <w:tcPr>
            <w:tcW w:w="2009" w:type="dxa"/>
            <w:tcBorders>
              <w:top w:val="single" w:sz="8" w:space="0" w:color="000000"/>
              <w:left w:val="single" w:sz="8" w:space="0" w:color="000000"/>
              <w:bottom w:val="single" w:sz="8" w:space="0" w:color="000000"/>
              <w:right w:val="single" w:sz="8" w:space="0" w:color="000000"/>
            </w:tcBorders>
            <w:shd w:val="clear" w:color="auto" w:fill="B8CCE3"/>
            <w:hideMark/>
          </w:tcPr>
          <w:p w:rsidR="00B74926" w:rsidRPr="000A071D" w:rsidRDefault="00B74926" w:rsidP="00114EA3">
            <w:pPr>
              <w:keepNext/>
              <w:keepLines/>
              <w:spacing w:before="102"/>
              <w:rPr>
                <w:rFonts w:eastAsia="Arial"/>
                <w:color w:val="000000"/>
                <w:sz w:val="24"/>
                <w:lang w:eastAsia="en-GB"/>
              </w:rPr>
            </w:pPr>
            <w:r w:rsidRPr="000A071D">
              <w:rPr>
                <w:color w:val="000000"/>
                <w:sz w:val="24"/>
              </w:rPr>
              <w:t>Expression or Acronym</w:t>
            </w:r>
          </w:p>
        </w:tc>
        <w:tc>
          <w:tcPr>
            <w:tcW w:w="7713" w:type="dxa"/>
            <w:tcBorders>
              <w:top w:val="single" w:sz="8" w:space="0" w:color="000000"/>
              <w:left w:val="single" w:sz="8" w:space="0" w:color="000000"/>
              <w:bottom w:val="single" w:sz="8" w:space="0" w:color="000000"/>
              <w:right w:val="single" w:sz="8" w:space="0" w:color="000000"/>
            </w:tcBorders>
            <w:shd w:val="clear" w:color="auto" w:fill="B8CCE3"/>
            <w:hideMark/>
          </w:tcPr>
          <w:p w:rsidR="00B74926" w:rsidRDefault="00B74926" w:rsidP="00114EA3">
            <w:pPr>
              <w:keepNext/>
              <w:keepLines/>
              <w:spacing w:before="102"/>
              <w:ind w:left="94"/>
              <w:rPr>
                <w:color w:val="000000"/>
                <w:sz w:val="24"/>
              </w:rPr>
            </w:pPr>
            <w:r>
              <w:rPr>
                <w:color w:val="000000"/>
                <w:sz w:val="24"/>
              </w:rPr>
              <w:t>Definition</w:t>
            </w:r>
          </w:p>
        </w:tc>
      </w:tr>
      <w:tr w:rsidR="00B74926" w:rsidTr="00114EA3">
        <w:trPr>
          <w:trHeight w:val="619"/>
        </w:trPr>
        <w:tc>
          <w:tcPr>
            <w:tcW w:w="2009"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19"/>
              <w:ind w:left="94"/>
              <w:rPr>
                <w:color w:val="000000"/>
                <w:sz w:val="24"/>
              </w:rPr>
            </w:pPr>
            <w:r>
              <w:rPr>
                <w:color w:val="000000"/>
                <w:sz w:val="24"/>
              </w:rPr>
              <w:t>AMR</w:t>
            </w:r>
          </w:p>
        </w:tc>
        <w:tc>
          <w:tcPr>
            <w:tcW w:w="7713"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19"/>
              <w:ind w:left="94"/>
              <w:rPr>
                <w:color w:val="000000"/>
                <w:sz w:val="24"/>
              </w:rPr>
            </w:pPr>
            <w:r>
              <w:rPr>
                <w:color w:val="000000"/>
                <w:sz w:val="24"/>
              </w:rPr>
              <w:t>Automated meter reading device.</w:t>
            </w:r>
          </w:p>
        </w:tc>
      </w:tr>
      <w:tr w:rsidR="00B74926" w:rsidTr="00114EA3">
        <w:trPr>
          <w:trHeight w:val="880"/>
        </w:trPr>
        <w:tc>
          <w:tcPr>
            <w:tcW w:w="2009"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07"/>
              <w:ind w:left="94"/>
              <w:rPr>
                <w:color w:val="000000"/>
                <w:sz w:val="24"/>
              </w:rPr>
            </w:pPr>
            <w:r>
              <w:rPr>
                <w:color w:val="000000"/>
                <w:sz w:val="24"/>
              </w:rPr>
              <w:lastRenderedPageBreak/>
              <w:t>CCS</w:t>
            </w:r>
          </w:p>
        </w:tc>
        <w:tc>
          <w:tcPr>
            <w:tcW w:w="7713"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07"/>
              <w:ind w:left="94"/>
              <w:rPr>
                <w:color w:val="000000"/>
                <w:sz w:val="24"/>
              </w:rPr>
            </w:pPr>
            <w:r>
              <w:rPr>
                <w:color w:val="000000"/>
                <w:sz w:val="24"/>
              </w:rPr>
              <w:t>Crown Commercial Services, responsible for leading on procurement policy on behalf of the UK government.</w:t>
            </w:r>
          </w:p>
        </w:tc>
      </w:tr>
      <w:tr w:rsidR="00B74926" w:rsidTr="00114EA3">
        <w:trPr>
          <w:trHeight w:val="722"/>
        </w:trPr>
        <w:tc>
          <w:tcPr>
            <w:tcW w:w="2009"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04"/>
              <w:ind w:left="94"/>
              <w:rPr>
                <w:color w:val="000000"/>
                <w:sz w:val="24"/>
              </w:rPr>
            </w:pPr>
            <w:r>
              <w:rPr>
                <w:color w:val="000000"/>
                <w:sz w:val="24"/>
              </w:rPr>
              <w:t>COT</w:t>
            </w:r>
          </w:p>
        </w:tc>
        <w:tc>
          <w:tcPr>
            <w:tcW w:w="7713"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04"/>
              <w:ind w:left="94"/>
              <w:rPr>
                <w:color w:val="000000"/>
                <w:sz w:val="24"/>
              </w:rPr>
            </w:pPr>
            <w:r>
              <w:rPr>
                <w:color w:val="000000"/>
                <w:sz w:val="24"/>
              </w:rPr>
              <w:t xml:space="preserve">Change of Tenancy – also known as Switching process for transfer of supply points in or out of The Authority’s portfolio. </w:t>
            </w:r>
          </w:p>
        </w:tc>
      </w:tr>
      <w:tr w:rsidR="00B74926" w:rsidTr="00114EA3">
        <w:trPr>
          <w:trHeight w:val="558"/>
        </w:trPr>
        <w:tc>
          <w:tcPr>
            <w:tcW w:w="2009"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04"/>
              <w:ind w:left="94"/>
              <w:rPr>
                <w:color w:val="000000"/>
                <w:sz w:val="24"/>
              </w:rPr>
            </w:pPr>
            <w:r>
              <w:rPr>
                <w:color w:val="000000"/>
                <w:sz w:val="24"/>
              </w:rPr>
              <w:t>EDI</w:t>
            </w:r>
          </w:p>
        </w:tc>
        <w:tc>
          <w:tcPr>
            <w:tcW w:w="7713"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04"/>
              <w:ind w:left="94"/>
              <w:rPr>
                <w:color w:val="000000"/>
                <w:sz w:val="24"/>
              </w:rPr>
            </w:pPr>
            <w:r>
              <w:rPr>
                <w:color w:val="000000"/>
                <w:sz w:val="24"/>
              </w:rPr>
              <w:t>Electronic Data Interchange</w:t>
            </w:r>
          </w:p>
        </w:tc>
      </w:tr>
      <w:tr w:rsidR="00B74926" w:rsidTr="00114EA3">
        <w:trPr>
          <w:trHeight w:val="542"/>
        </w:trPr>
        <w:tc>
          <w:tcPr>
            <w:tcW w:w="2009"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04"/>
              <w:ind w:left="94"/>
              <w:rPr>
                <w:color w:val="000000"/>
                <w:sz w:val="24"/>
              </w:rPr>
            </w:pPr>
            <w:r>
              <w:rPr>
                <w:color w:val="000000"/>
                <w:sz w:val="24"/>
              </w:rPr>
              <w:t>FM</w:t>
            </w:r>
          </w:p>
        </w:tc>
        <w:tc>
          <w:tcPr>
            <w:tcW w:w="7713"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04"/>
              <w:ind w:left="94"/>
              <w:rPr>
                <w:color w:val="000000"/>
                <w:sz w:val="24"/>
              </w:rPr>
            </w:pPr>
            <w:r>
              <w:rPr>
                <w:color w:val="000000"/>
                <w:sz w:val="24"/>
              </w:rPr>
              <w:t xml:space="preserve">Facilities Management </w:t>
            </w:r>
          </w:p>
        </w:tc>
      </w:tr>
      <w:tr w:rsidR="00B74926" w:rsidTr="00114EA3">
        <w:trPr>
          <w:trHeight w:val="880"/>
        </w:trPr>
        <w:tc>
          <w:tcPr>
            <w:tcW w:w="2009"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13"/>
              <w:ind w:left="94"/>
              <w:rPr>
                <w:color w:val="000000"/>
                <w:sz w:val="24"/>
              </w:rPr>
            </w:pPr>
            <w:r>
              <w:rPr>
                <w:color w:val="000000"/>
                <w:sz w:val="24"/>
              </w:rPr>
              <w:t>FOI</w:t>
            </w:r>
          </w:p>
        </w:tc>
        <w:tc>
          <w:tcPr>
            <w:tcW w:w="7713"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13"/>
              <w:ind w:left="94" w:right="935"/>
              <w:rPr>
                <w:color w:val="000000"/>
                <w:sz w:val="24"/>
              </w:rPr>
            </w:pPr>
            <w:r>
              <w:rPr>
                <w:color w:val="000000"/>
                <w:sz w:val="24"/>
              </w:rPr>
              <w:t>Freedom of Information Request which provides public access to information held by public authorities under the Freedom of Information Act 2000.</w:t>
            </w:r>
          </w:p>
        </w:tc>
      </w:tr>
      <w:tr w:rsidR="00B74926" w:rsidTr="00114EA3">
        <w:trPr>
          <w:trHeight w:val="579"/>
        </w:trPr>
        <w:tc>
          <w:tcPr>
            <w:tcW w:w="2009"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13"/>
              <w:ind w:left="94"/>
              <w:rPr>
                <w:color w:val="000000"/>
                <w:sz w:val="24"/>
              </w:rPr>
            </w:pPr>
            <w:r>
              <w:rPr>
                <w:color w:val="000000"/>
                <w:sz w:val="24"/>
              </w:rPr>
              <w:t>HH</w:t>
            </w:r>
          </w:p>
        </w:tc>
        <w:tc>
          <w:tcPr>
            <w:tcW w:w="7713" w:type="dxa"/>
            <w:tcBorders>
              <w:top w:val="single" w:sz="8" w:space="0" w:color="000000"/>
              <w:left w:val="single" w:sz="8" w:space="0" w:color="000000"/>
              <w:bottom w:val="single" w:sz="8" w:space="0" w:color="000000"/>
              <w:right w:val="single" w:sz="8" w:space="0" w:color="000000"/>
            </w:tcBorders>
            <w:hideMark/>
          </w:tcPr>
          <w:p w:rsidR="00B74926" w:rsidRDefault="00B74926" w:rsidP="00114EA3">
            <w:pPr>
              <w:keepNext/>
              <w:keepLines/>
              <w:spacing w:before="113"/>
              <w:ind w:left="94" w:right="935"/>
              <w:rPr>
                <w:color w:val="000000"/>
                <w:sz w:val="24"/>
              </w:rPr>
            </w:pPr>
            <w:r>
              <w:rPr>
                <w:color w:val="000000"/>
                <w:sz w:val="24"/>
              </w:rPr>
              <w:t>Half Hourly meter reads collected from AMR devices.</w:t>
            </w:r>
          </w:p>
          <w:p w:rsidR="00B74926" w:rsidRDefault="00B74926" w:rsidP="00114EA3">
            <w:pPr>
              <w:keepNext/>
              <w:keepLines/>
              <w:spacing w:before="113"/>
              <w:ind w:left="94" w:right="935"/>
              <w:rPr>
                <w:color w:val="000000"/>
                <w:sz w:val="24"/>
              </w:rPr>
            </w:pPr>
          </w:p>
        </w:tc>
      </w:tr>
      <w:tr w:rsidR="00B74926" w:rsidTr="00114EA3">
        <w:trPr>
          <w:trHeight w:val="579"/>
        </w:trPr>
        <w:tc>
          <w:tcPr>
            <w:tcW w:w="2009" w:type="dxa"/>
            <w:tcBorders>
              <w:top w:val="single" w:sz="8" w:space="0" w:color="000000"/>
              <w:left w:val="single" w:sz="8" w:space="0" w:color="000000"/>
              <w:bottom w:val="single" w:sz="8" w:space="0" w:color="000000"/>
              <w:right w:val="single" w:sz="8" w:space="0" w:color="000000"/>
            </w:tcBorders>
          </w:tcPr>
          <w:p w:rsidR="00B74926" w:rsidRDefault="00B74926" w:rsidP="00114EA3">
            <w:pPr>
              <w:keepNext/>
              <w:keepLines/>
              <w:spacing w:before="113"/>
              <w:ind w:left="94"/>
              <w:rPr>
                <w:color w:val="000000"/>
                <w:sz w:val="24"/>
              </w:rPr>
            </w:pPr>
            <w:r>
              <w:rPr>
                <w:color w:val="000000"/>
                <w:sz w:val="24"/>
              </w:rPr>
              <w:t>PMQ</w:t>
            </w:r>
          </w:p>
        </w:tc>
        <w:tc>
          <w:tcPr>
            <w:tcW w:w="7713" w:type="dxa"/>
            <w:tcBorders>
              <w:top w:val="single" w:sz="8" w:space="0" w:color="000000"/>
              <w:left w:val="single" w:sz="8" w:space="0" w:color="000000"/>
              <w:bottom w:val="single" w:sz="8" w:space="0" w:color="000000"/>
              <w:right w:val="single" w:sz="8" w:space="0" w:color="000000"/>
            </w:tcBorders>
          </w:tcPr>
          <w:p w:rsidR="00B74926" w:rsidRDefault="00B74926" w:rsidP="00114EA3">
            <w:pPr>
              <w:keepNext/>
              <w:keepLines/>
              <w:spacing w:before="113"/>
              <w:ind w:left="94" w:right="935"/>
              <w:rPr>
                <w:color w:val="000000"/>
                <w:sz w:val="24"/>
              </w:rPr>
            </w:pPr>
            <w:r>
              <w:rPr>
                <w:color w:val="000000"/>
                <w:sz w:val="24"/>
              </w:rPr>
              <w:t>Parliamentary Questions, questions from MPs in the House of Commons to the Prime Minister.</w:t>
            </w:r>
          </w:p>
        </w:tc>
      </w:tr>
      <w:tr w:rsidR="00B74926" w:rsidTr="00114EA3">
        <w:trPr>
          <w:trHeight w:val="579"/>
        </w:trPr>
        <w:tc>
          <w:tcPr>
            <w:tcW w:w="2009" w:type="dxa"/>
            <w:tcBorders>
              <w:top w:val="single" w:sz="8" w:space="0" w:color="000000"/>
              <w:left w:val="single" w:sz="8" w:space="0" w:color="000000"/>
              <w:bottom w:val="single" w:sz="8" w:space="0" w:color="000000"/>
              <w:right w:val="single" w:sz="8" w:space="0" w:color="000000"/>
            </w:tcBorders>
          </w:tcPr>
          <w:p w:rsidR="00B74926" w:rsidRDefault="00B74926" w:rsidP="00114EA3">
            <w:pPr>
              <w:keepNext/>
              <w:keepLines/>
              <w:spacing w:before="113"/>
              <w:ind w:left="94"/>
              <w:rPr>
                <w:color w:val="000000"/>
                <w:sz w:val="24"/>
              </w:rPr>
            </w:pPr>
            <w:r>
              <w:rPr>
                <w:color w:val="000000"/>
                <w:sz w:val="24"/>
              </w:rPr>
              <w:t>SFTP</w:t>
            </w:r>
          </w:p>
        </w:tc>
        <w:tc>
          <w:tcPr>
            <w:tcW w:w="7713" w:type="dxa"/>
            <w:tcBorders>
              <w:top w:val="single" w:sz="8" w:space="0" w:color="000000"/>
              <w:left w:val="single" w:sz="8" w:space="0" w:color="000000"/>
              <w:bottom w:val="single" w:sz="8" w:space="0" w:color="000000"/>
              <w:right w:val="single" w:sz="8" w:space="0" w:color="000000"/>
            </w:tcBorders>
          </w:tcPr>
          <w:p w:rsidR="00B74926" w:rsidRDefault="00B74926" w:rsidP="00114EA3">
            <w:pPr>
              <w:keepNext/>
              <w:keepLines/>
              <w:spacing w:before="113"/>
              <w:ind w:left="94" w:right="935"/>
              <w:rPr>
                <w:color w:val="000000"/>
                <w:sz w:val="24"/>
              </w:rPr>
            </w:pPr>
            <w:r>
              <w:rPr>
                <w:color w:val="000000"/>
                <w:sz w:val="24"/>
              </w:rPr>
              <w:t xml:space="preserve">Security File transfer protocol </w:t>
            </w:r>
          </w:p>
        </w:tc>
      </w:tr>
      <w:tr w:rsidR="00B74926" w:rsidTr="00114EA3">
        <w:trPr>
          <w:trHeight w:val="579"/>
        </w:trPr>
        <w:tc>
          <w:tcPr>
            <w:tcW w:w="2009" w:type="dxa"/>
            <w:tcBorders>
              <w:top w:val="single" w:sz="8" w:space="0" w:color="000000"/>
              <w:left w:val="single" w:sz="8" w:space="0" w:color="000000"/>
              <w:bottom w:val="single" w:sz="8" w:space="0" w:color="000000"/>
              <w:right w:val="single" w:sz="8" w:space="0" w:color="000000"/>
            </w:tcBorders>
          </w:tcPr>
          <w:p w:rsidR="00B74926" w:rsidRDefault="00B74926" w:rsidP="00114EA3">
            <w:pPr>
              <w:keepNext/>
              <w:keepLines/>
              <w:spacing w:before="113"/>
              <w:ind w:left="94"/>
              <w:rPr>
                <w:color w:val="000000"/>
                <w:sz w:val="24"/>
              </w:rPr>
            </w:pPr>
            <w:r>
              <w:rPr>
                <w:color w:val="000000"/>
                <w:sz w:val="24"/>
              </w:rPr>
              <w:t>SPID</w:t>
            </w:r>
          </w:p>
        </w:tc>
        <w:tc>
          <w:tcPr>
            <w:tcW w:w="7713" w:type="dxa"/>
            <w:tcBorders>
              <w:top w:val="single" w:sz="8" w:space="0" w:color="000000"/>
              <w:left w:val="single" w:sz="8" w:space="0" w:color="000000"/>
              <w:bottom w:val="single" w:sz="8" w:space="0" w:color="000000"/>
              <w:right w:val="single" w:sz="8" w:space="0" w:color="000000"/>
            </w:tcBorders>
          </w:tcPr>
          <w:p w:rsidR="00B74926" w:rsidRDefault="00B74926" w:rsidP="00114EA3">
            <w:pPr>
              <w:keepNext/>
              <w:keepLines/>
              <w:spacing w:before="113"/>
              <w:ind w:left="94" w:right="935"/>
              <w:rPr>
                <w:color w:val="000000"/>
                <w:sz w:val="24"/>
              </w:rPr>
            </w:pPr>
            <w:r>
              <w:rPr>
                <w:color w:val="000000"/>
                <w:sz w:val="24"/>
              </w:rPr>
              <w:t xml:space="preserve">Supply Point Identifier  </w:t>
            </w:r>
          </w:p>
        </w:tc>
      </w:tr>
      <w:tr w:rsidR="00B74926" w:rsidTr="00114EA3">
        <w:trPr>
          <w:trHeight w:val="579"/>
        </w:trPr>
        <w:tc>
          <w:tcPr>
            <w:tcW w:w="2009" w:type="dxa"/>
            <w:tcBorders>
              <w:top w:val="single" w:sz="8" w:space="0" w:color="000000"/>
              <w:left w:val="single" w:sz="8" w:space="0" w:color="000000"/>
              <w:bottom w:val="single" w:sz="8" w:space="0" w:color="000000"/>
              <w:right w:val="single" w:sz="8" w:space="0" w:color="000000"/>
            </w:tcBorders>
          </w:tcPr>
          <w:p w:rsidR="00B74926" w:rsidRDefault="00B74926" w:rsidP="00114EA3">
            <w:pPr>
              <w:keepNext/>
              <w:keepLines/>
              <w:spacing w:before="113"/>
              <w:ind w:left="94"/>
              <w:rPr>
                <w:color w:val="000000"/>
                <w:sz w:val="24"/>
              </w:rPr>
            </w:pPr>
            <w:r>
              <w:rPr>
                <w:color w:val="000000"/>
                <w:sz w:val="24"/>
              </w:rPr>
              <w:t>The Authority</w:t>
            </w:r>
          </w:p>
        </w:tc>
        <w:tc>
          <w:tcPr>
            <w:tcW w:w="7713" w:type="dxa"/>
            <w:tcBorders>
              <w:top w:val="single" w:sz="8" w:space="0" w:color="000000"/>
              <w:left w:val="single" w:sz="8" w:space="0" w:color="000000"/>
              <w:bottom w:val="single" w:sz="8" w:space="0" w:color="000000"/>
              <w:right w:val="single" w:sz="8" w:space="0" w:color="000000"/>
            </w:tcBorders>
          </w:tcPr>
          <w:p w:rsidR="00B74926" w:rsidRDefault="00B74926" w:rsidP="00114EA3">
            <w:pPr>
              <w:keepNext/>
              <w:keepLines/>
              <w:spacing w:before="113"/>
              <w:ind w:left="94" w:right="935"/>
              <w:rPr>
                <w:color w:val="000000"/>
                <w:sz w:val="24"/>
              </w:rPr>
            </w:pPr>
            <w:r>
              <w:rPr>
                <w:color w:val="000000"/>
                <w:sz w:val="24"/>
              </w:rPr>
              <w:t>Government Property Agency.</w:t>
            </w:r>
          </w:p>
        </w:tc>
      </w:tr>
    </w:tbl>
    <w:p w:rsidR="00B74926" w:rsidRDefault="00B74926" w:rsidP="007A1CEE">
      <w:pPr>
        <w:rPr>
          <w:sz w:val="24"/>
        </w:rPr>
      </w:pPr>
    </w:p>
    <w:p w:rsidR="00B74926" w:rsidRDefault="00B74926" w:rsidP="004C7B95">
      <w:pPr>
        <w:pStyle w:val="ListParagraph"/>
        <w:widowControl w:val="0"/>
        <w:numPr>
          <w:ilvl w:val="0"/>
          <w:numId w:val="5"/>
        </w:numPr>
        <w:tabs>
          <w:tab w:val="left" w:pos="1900"/>
        </w:tabs>
        <w:spacing w:before="90"/>
        <w:rPr>
          <w:rFonts w:eastAsia="Arial"/>
          <w:b/>
          <w:color w:val="000000"/>
          <w:sz w:val="32"/>
          <w:szCs w:val="32"/>
          <w:lang w:val="en-US" w:eastAsia="en-GB"/>
        </w:rPr>
      </w:pPr>
      <w:bookmarkStart w:id="80" w:name="_heading=h.17dp8vu" w:colFirst="0" w:colLast="0"/>
      <w:bookmarkEnd w:id="80"/>
      <w:r w:rsidRPr="000A071D">
        <w:rPr>
          <w:rFonts w:eastAsia="Arial"/>
          <w:b/>
          <w:color w:val="000000"/>
          <w:sz w:val="32"/>
          <w:szCs w:val="32"/>
          <w:lang w:val="en-US" w:eastAsia="en-GB"/>
        </w:rPr>
        <w:t>SCOPE OF REQUIREMENT</w:t>
      </w:r>
    </w:p>
    <w:p w:rsidR="00B74926" w:rsidRDefault="00B74926" w:rsidP="004C7B95">
      <w:pPr>
        <w:pStyle w:val="Heading1"/>
        <w:keepLines w:val="0"/>
        <w:numPr>
          <w:ilvl w:val="1"/>
          <w:numId w:val="5"/>
        </w:numPr>
        <w:adjustRightInd w:val="0"/>
        <w:spacing w:before="0" w:after="120" w:line="240" w:lineRule="auto"/>
        <w:jc w:val="both"/>
        <w:rPr>
          <w:rFonts w:eastAsia="SimSun"/>
          <w:b w:val="0"/>
          <w:color w:val="auto"/>
          <w:sz w:val="24"/>
          <w:szCs w:val="24"/>
        </w:rPr>
      </w:pPr>
      <w:r w:rsidRPr="00B74926">
        <w:rPr>
          <w:rFonts w:eastAsia="SimSun"/>
          <w:b w:val="0"/>
          <w:color w:val="auto"/>
          <w:sz w:val="24"/>
          <w:szCs w:val="24"/>
        </w:rPr>
        <w:t>The Supplier will provide the Services across England</w:t>
      </w:r>
    </w:p>
    <w:p w:rsidR="00B74926" w:rsidRDefault="00B74926" w:rsidP="004C7B95">
      <w:pPr>
        <w:pStyle w:val="Heading1"/>
        <w:keepLines w:val="0"/>
        <w:numPr>
          <w:ilvl w:val="1"/>
          <w:numId w:val="5"/>
        </w:numPr>
        <w:adjustRightInd w:val="0"/>
        <w:spacing w:before="0" w:after="120" w:line="240" w:lineRule="auto"/>
        <w:jc w:val="both"/>
        <w:rPr>
          <w:rFonts w:eastAsia="SimSun"/>
          <w:b w:val="0"/>
          <w:color w:val="auto"/>
          <w:sz w:val="24"/>
          <w:szCs w:val="24"/>
        </w:rPr>
      </w:pPr>
      <w:r w:rsidRPr="00B74926">
        <w:rPr>
          <w:rFonts w:eastAsia="SimSun"/>
          <w:b w:val="0"/>
          <w:color w:val="auto"/>
          <w:sz w:val="24"/>
          <w:szCs w:val="24"/>
        </w:rPr>
        <w:t xml:space="preserve">The scope of the Services includes, but is not limited to the following general requirements </w:t>
      </w:r>
    </w:p>
    <w:p w:rsidR="00B74926" w:rsidRDefault="00B74926" w:rsidP="004C7B95">
      <w:pPr>
        <w:pStyle w:val="Heading1"/>
        <w:keepLines w:val="0"/>
        <w:numPr>
          <w:ilvl w:val="2"/>
          <w:numId w:val="5"/>
        </w:numPr>
        <w:adjustRightInd w:val="0"/>
        <w:spacing w:before="0" w:after="120" w:line="240" w:lineRule="auto"/>
        <w:jc w:val="both"/>
        <w:rPr>
          <w:rFonts w:eastAsia="SimSun"/>
          <w:b w:val="0"/>
          <w:color w:val="auto"/>
          <w:sz w:val="24"/>
          <w:szCs w:val="24"/>
        </w:rPr>
      </w:pPr>
      <w:r w:rsidRPr="00B74926">
        <w:rPr>
          <w:rFonts w:eastAsia="SimSun"/>
          <w:b w:val="0"/>
          <w:color w:val="auto"/>
          <w:sz w:val="24"/>
          <w:szCs w:val="24"/>
        </w:rPr>
        <w:t xml:space="preserve">Provision of retail billing services as set out in CCS Framework specification: </w:t>
      </w:r>
    </w:p>
    <w:p w:rsidR="00B74926" w:rsidRDefault="00B74926" w:rsidP="00B74926"/>
    <w:p w:rsidR="00B74926" w:rsidRPr="00B74926" w:rsidRDefault="00B74926" w:rsidP="00B74926"/>
    <w:p w:rsidR="00B74926" w:rsidRDefault="00B74926" w:rsidP="004C7B95">
      <w:pPr>
        <w:pStyle w:val="Heading1"/>
        <w:keepLines w:val="0"/>
        <w:numPr>
          <w:ilvl w:val="2"/>
          <w:numId w:val="5"/>
        </w:numPr>
        <w:adjustRightInd w:val="0"/>
        <w:spacing w:before="0" w:after="120" w:line="240" w:lineRule="auto"/>
        <w:jc w:val="both"/>
        <w:rPr>
          <w:rFonts w:eastAsia="SimSun"/>
          <w:b w:val="0"/>
          <w:color w:val="auto"/>
          <w:sz w:val="24"/>
          <w:szCs w:val="24"/>
        </w:rPr>
      </w:pPr>
      <w:r w:rsidRPr="00B74926">
        <w:rPr>
          <w:rFonts w:eastAsia="SimSun"/>
          <w:b w:val="0"/>
          <w:color w:val="auto"/>
          <w:sz w:val="24"/>
          <w:szCs w:val="24"/>
        </w:rPr>
        <w:lastRenderedPageBreak/>
        <w:t xml:space="preserve">Provision of Automatic meter reads as a service with the provision of half hourly data available via the Suppliers portal or the portal of their nominated AMR provider. </w:t>
      </w:r>
    </w:p>
    <w:p w:rsidR="00B74926" w:rsidRPr="00B74926" w:rsidRDefault="00B74926" w:rsidP="004C7B95">
      <w:pPr>
        <w:widowControl w:val="0"/>
        <w:numPr>
          <w:ilvl w:val="1"/>
          <w:numId w:val="5"/>
        </w:numPr>
        <w:tabs>
          <w:tab w:val="left" w:pos="2980"/>
        </w:tabs>
        <w:spacing w:before="92" w:after="0" w:line="240" w:lineRule="auto"/>
        <w:ind w:right="1527"/>
        <w:rPr>
          <w:rFonts w:eastAsia="Arial"/>
          <w:sz w:val="24"/>
          <w:lang w:val="en-US" w:eastAsia="en-GB"/>
        </w:rPr>
      </w:pPr>
      <w:r w:rsidRPr="00B74926">
        <w:rPr>
          <w:rFonts w:eastAsia="Arial"/>
          <w:sz w:val="24"/>
          <w:lang w:val="en-US" w:eastAsia="en-GB"/>
        </w:rPr>
        <w:t>The services shall include:</w:t>
      </w:r>
    </w:p>
    <w:p w:rsidR="00B74926" w:rsidRPr="00B74926" w:rsidRDefault="00B74926" w:rsidP="004C7B95">
      <w:pPr>
        <w:pStyle w:val="Heading1"/>
        <w:keepLines w:val="0"/>
        <w:numPr>
          <w:ilvl w:val="2"/>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 xml:space="preserve">Consolidated billing </w:t>
      </w:r>
    </w:p>
    <w:p w:rsidR="00B74926" w:rsidRPr="00B74926" w:rsidRDefault="00B74926" w:rsidP="004C7B95">
      <w:pPr>
        <w:pStyle w:val="Heading1"/>
        <w:keepLines w:val="0"/>
        <w:numPr>
          <w:ilvl w:val="2"/>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 xml:space="preserve">Collection of automated and manual readings to be used for billing and managing consumption </w:t>
      </w:r>
    </w:p>
    <w:p w:rsidR="00B74926" w:rsidRPr="00B74926" w:rsidRDefault="00B74926" w:rsidP="004C7B95">
      <w:pPr>
        <w:pStyle w:val="Heading1"/>
        <w:keepLines w:val="0"/>
        <w:numPr>
          <w:ilvl w:val="2"/>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 xml:space="preserve">Transfer of supply points (switching) in and out – this service will be provided as part of the service at no change to the Authority </w:t>
      </w:r>
    </w:p>
    <w:p w:rsidR="00B74926" w:rsidRPr="00B74926" w:rsidRDefault="00B74926" w:rsidP="004C7B95">
      <w:pPr>
        <w:pStyle w:val="Heading1"/>
        <w:keepLines w:val="0"/>
        <w:numPr>
          <w:ilvl w:val="2"/>
          <w:numId w:val="5"/>
        </w:numPr>
        <w:adjustRightInd w:val="0"/>
        <w:spacing w:before="0" w:after="120" w:line="240" w:lineRule="auto"/>
        <w:jc w:val="both"/>
        <w:rPr>
          <w:rFonts w:eastAsia="Arial"/>
          <w:color w:val="auto"/>
          <w:sz w:val="24"/>
          <w:lang w:val="en-US" w:eastAsia="en-GB"/>
        </w:rPr>
      </w:pPr>
      <w:r w:rsidRPr="00B74926">
        <w:rPr>
          <w:rFonts w:eastAsia="SimSun"/>
          <w:b w:val="0"/>
          <w:color w:val="auto"/>
          <w:sz w:val="24"/>
          <w:szCs w:val="24"/>
        </w:rPr>
        <w:t>Provide rapid response to ad-hoc reports when requested, enabling the Authority to respond to FOI requests within 2 Working Days and or PMQ questions within 1 Working Day</w:t>
      </w:r>
      <w:r w:rsidRPr="00B74926">
        <w:rPr>
          <w:rFonts w:eastAsia="Arial"/>
          <w:color w:val="auto"/>
          <w:sz w:val="24"/>
          <w:lang w:val="en-US" w:eastAsia="en-GB"/>
        </w:rPr>
        <w:t>.</w:t>
      </w:r>
    </w:p>
    <w:p w:rsidR="00B74926" w:rsidRDefault="00B74926" w:rsidP="004C7B95">
      <w:pPr>
        <w:pStyle w:val="ListParagraph"/>
        <w:widowControl w:val="0"/>
        <w:numPr>
          <w:ilvl w:val="0"/>
          <w:numId w:val="5"/>
        </w:numPr>
        <w:tabs>
          <w:tab w:val="left" w:pos="1900"/>
        </w:tabs>
        <w:spacing w:before="90"/>
        <w:rPr>
          <w:rFonts w:eastAsia="Arial"/>
          <w:b/>
          <w:color w:val="000000"/>
          <w:sz w:val="32"/>
          <w:szCs w:val="32"/>
          <w:lang w:val="en-US" w:eastAsia="en-GB"/>
        </w:rPr>
      </w:pPr>
      <w:r w:rsidRPr="000A071D">
        <w:rPr>
          <w:rFonts w:eastAsia="Arial"/>
          <w:b/>
          <w:color w:val="000000"/>
          <w:sz w:val="32"/>
          <w:szCs w:val="32"/>
          <w:lang w:val="en-US" w:eastAsia="en-GB"/>
        </w:rPr>
        <w:t>CONSOLIDATED BILLING AND PAYMENTS</w:t>
      </w:r>
    </w:p>
    <w:p w:rsidR="00B74926" w:rsidRPr="000A071D" w:rsidRDefault="00B74926" w:rsidP="00120AA2">
      <w:pPr>
        <w:pStyle w:val="ListParagraph"/>
        <w:widowControl w:val="0"/>
        <w:tabs>
          <w:tab w:val="left" w:pos="1900"/>
        </w:tabs>
        <w:spacing w:before="90"/>
        <w:rPr>
          <w:rFonts w:eastAsia="Arial"/>
          <w:b/>
          <w:color w:val="000000"/>
          <w:sz w:val="32"/>
          <w:szCs w:val="32"/>
          <w:lang w:val="en-US" w:eastAsia="en-GB"/>
        </w:rPr>
      </w:pPr>
      <w:r w:rsidRPr="000A071D">
        <w:rPr>
          <w:rFonts w:eastAsia="Arial"/>
          <w:b/>
          <w:color w:val="000000"/>
          <w:sz w:val="32"/>
          <w:szCs w:val="32"/>
          <w:lang w:val="en-US" w:eastAsia="en-GB"/>
        </w:rPr>
        <w:t xml:space="preserve"> </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The supplier must be able to provide consolidated billing services to cover all supply points within the Authority’s portfolio.</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The consolidated bill must be available in EDI or excel format. For new accounts that are not billed as part of consolidated billing individual invoices must be emailed to the Authority’s Utilities bureau. For the avoidance the Authority does not accept paper bills or billing services where bills have to be downloaded from online portals</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 xml:space="preserve">The bills must be emailed to The Authority’s Utilities bureau provider – Currently Inspired Energy. </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The consolidated bill must be able to report by:</w:t>
      </w:r>
    </w:p>
    <w:p w:rsidR="00B74926" w:rsidRPr="00B74926" w:rsidRDefault="00B74926" w:rsidP="004C7B95">
      <w:pPr>
        <w:pStyle w:val="Heading1"/>
        <w:keepLines w:val="0"/>
        <w:numPr>
          <w:ilvl w:val="2"/>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The supplier point identifier (SPID) and The Authority’s site reference and where possible the Authority’s naming convention.</w:t>
      </w:r>
    </w:p>
    <w:p w:rsidR="00B74926" w:rsidRPr="00B74926" w:rsidRDefault="00B74926" w:rsidP="004C7B95">
      <w:pPr>
        <w:pStyle w:val="Heading1"/>
        <w:keepLines w:val="0"/>
        <w:numPr>
          <w:ilvl w:val="2"/>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Breakdown of spend and consumption by SPID</w:t>
      </w:r>
    </w:p>
    <w:p w:rsidR="00B74926" w:rsidRPr="007A1CEE" w:rsidRDefault="00B74926" w:rsidP="000A071D">
      <w:pPr>
        <w:widowControl w:val="0"/>
        <w:tabs>
          <w:tab w:val="left" w:pos="1900"/>
        </w:tabs>
        <w:spacing w:before="120"/>
        <w:rPr>
          <w:rFonts w:eastAsia="Arial"/>
          <w:color w:val="000000"/>
          <w:sz w:val="24"/>
          <w:lang w:val="en-US" w:eastAsia="en-GB"/>
        </w:rPr>
      </w:pPr>
    </w:p>
    <w:p w:rsidR="00B74926" w:rsidRPr="007A1CEE" w:rsidRDefault="00B74926" w:rsidP="004C7B95">
      <w:pPr>
        <w:widowControl w:val="0"/>
        <w:numPr>
          <w:ilvl w:val="3"/>
          <w:numId w:val="7"/>
        </w:numPr>
        <w:shd w:val="clear" w:color="auto" w:fill="FFFFFF"/>
        <w:spacing w:after="0" w:line="240" w:lineRule="auto"/>
        <w:ind w:left="2552"/>
        <w:rPr>
          <w:rFonts w:cs="Calibri"/>
          <w:color w:val="222222"/>
          <w:sz w:val="24"/>
          <w:lang w:val="en-US" w:eastAsia="en-GB"/>
        </w:rPr>
      </w:pPr>
      <w:r w:rsidRPr="007A1CEE">
        <w:rPr>
          <w:rFonts w:eastAsia="Arial"/>
          <w:color w:val="222222"/>
          <w:sz w:val="24"/>
          <w:lang w:val="en-US" w:eastAsia="en-GB"/>
        </w:rPr>
        <w:t>Document type – Invoice or Credit note</w:t>
      </w:r>
    </w:p>
    <w:p w:rsidR="00B74926" w:rsidRPr="007A1CEE" w:rsidRDefault="00B74926" w:rsidP="004C7B95">
      <w:pPr>
        <w:widowControl w:val="0"/>
        <w:numPr>
          <w:ilvl w:val="3"/>
          <w:numId w:val="7"/>
        </w:numPr>
        <w:shd w:val="clear" w:color="auto" w:fill="FFFFFF"/>
        <w:spacing w:after="0" w:line="240" w:lineRule="auto"/>
        <w:ind w:left="2552"/>
        <w:rPr>
          <w:rFonts w:eastAsia="Arial"/>
          <w:color w:val="222222"/>
          <w:sz w:val="24"/>
          <w:lang w:val="en-US" w:eastAsia="en-GB"/>
        </w:rPr>
      </w:pPr>
      <w:r w:rsidRPr="007A1CEE">
        <w:rPr>
          <w:rFonts w:eastAsia="Arial"/>
          <w:color w:val="222222"/>
          <w:sz w:val="24"/>
          <w:lang w:val="en-US" w:eastAsia="en-GB"/>
        </w:rPr>
        <w:t xml:space="preserve">Supply point identifier </w:t>
      </w:r>
    </w:p>
    <w:p w:rsidR="00B74926" w:rsidRPr="007A1CEE" w:rsidRDefault="00B74926" w:rsidP="004C7B95">
      <w:pPr>
        <w:widowControl w:val="0"/>
        <w:numPr>
          <w:ilvl w:val="3"/>
          <w:numId w:val="7"/>
        </w:numPr>
        <w:shd w:val="clear" w:color="auto" w:fill="FFFFFF"/>
        <w:spacing w:after="0" w:line="240" w:lineRule="auto"/>
        <w:ind w:left="2552"/>
        <w:rPr>
          <w:rFonts w:cs="Calibri"/>
          <w:color w:val="222222"/>
          <w:sz w:val="24"/>
          <w:lang w:val="en-US" w:eastAsia="en-GB"/>
        </w:rPr>
      </w:pPr>
      <w:r w:rsidRPr="007A1CEE">
        <w:rPr>
          <w:rFonts w:eastAsia="Arial"/>
          <w:color w:val="222222"/>
          <w:sz w:val="24"/>
          <w:lang w:val="en-US" w:eastAsia="en-GB"/>
        </w:rPr>
        <w:t>Horizon Site reference (Cost Centre)</w:t>
      </w:r>
    </w:p>
    <w:p w:rsidR="00B74926" w:rsidRPr="007A1CEE" w:rsidRDefault="00B74926" w:rsidP="004C7B95">
      <w:pPr>
        <w:widowControl w:val="0"/>
        <w:numPr>
          <w:ilvl w:val="3"/>
          <w:numId w:val="7"/>
        </w:numPr>
        <w:shd w:val="clear" w:color="auto" w:fill="FFFFFF"/>
        <w:spacing w:after="0" w:line="240" w:lineRule="auto"/>
        <w:ind w:left="2552"/>
        <w:rPr>
          <w:rFonts w:cs="Calibri"/>
          <w:color w:val="222222"/>
          <w:sz w:val="24"/>
          <w:lang w:val="en-US" w:eastAsia="en-GB"/>
        </w:rPr>
      </w:pPr>
      <w:r w:rsidRPr="007A1CEE">
        <w:rPr>
          <w:rFonts w:eastAsia="Arial"/>
          <w:color w:val="222222"/>
          <w:sz w:val="24"/>
          <w:lang w:val="en-US" w:eastAsia="en-GB"/>
        </w:rPr>
        <w:t>Site Name</w:t>
      </w:r>
    </w:p>
    <w:p w:rsidR="00B74926" w:rsidRPr="007A1CEE" w:rsidRDefault="00B74926" w:rsidP="004C7B95">
      <w:pPr>
        <w:widowControl w:val="0"/>
        <w:numPr>
          <w:ilvl w:val="3"/>
          <w:numId w:val="7"/>
        </w:numPr>
        <w:shd w:val="clear" w:color="auto" w:fill="FFFFFF"/>
        <w:spacing w:after="0" w:line="240" w:lineRule="auto"/>
        <w:ind w:left="2552"/>
        <w:rPr>
          <w:rFonts w:cs="Calibri"/>
          <w:color w:val="222222"/>
          <w:sz w:val="24"/>
          <w:lang w:val="en-US" w:eastAsia="en-GB"/>
        </w:rPr>
      </w:pPr>
      <w:r w:rsidRPr="007A1CEE">
        <w:rPr>
          <w:rFonts w:eastAsia="Arial"/>
          <w:color w:val="222222"/>
          <w:sz w:val="24"/>
          <w:lang w:val="en-US" w:eastAsia="en-GB"/>
        </w:rPr>
        <w:t>Supplier reference/Account code</w:t>
      </w:r>
    </w:p>
    <w:p w:rsidR="00B74926" w:rsidRPr="007A1CEE" w:rsidRDefault="00B74926" w:rsidP="004C7B95">
      <w:pPr>
        <w:widowControl w:val="0"/>
        <w:numPr>
          <w:ilvl w:val="3"/>
          <w:numId w:val="7"/>
        </w:numPr>
        <w:shd w:val="clear" w:color="auto" w:fill="FFFFFF"/>
        <w:spacing w:after="0" w:line="240" w:lineRule="auto"/>
        <w:ind w:left="2552"/>
        <w:rPr>
          <w:rFonts w:cs="Calibri"/>
          <w:color w:val="222222"/>
          <w:sz w:val="24"/>
          <w:lang w:val="en-US" w:eastAsia="en-GB"/>
        </w:rPr>
      </w:pPr>
      <w:r w:rsidRPr="007A1CEE">
        <w:rPr>
          <w:rFonts w:eastAsia="Arial"/>
          <w:color w:val="222222"/>
          <w:sz w:val="24"/>
          <w:lang w:val="en-US" w:eastAsia="en-GB"/>
        </w:rPr>
        <w:t>Supplier invoice number</w:t>
      </w:r>
    </w:p>
    <w:p w:rsidR="00B74926" w:rsidRPr="007A1CEE" w:rsidRDefault="00B74926" w:rsidP="004C7B95">
      <w:pPr>
        <w:widowControl w:val="0"/>
        <w:numPr>
          <w:ilvl w:val="3"/>
          <w:numId w:val="7"/>
        </w:numPr>
        <w:shd w:val="clear" w:color="auto" w:fill="FFFFFF"/>
        <w:spacing w:after="0" w:line="240" w:lineRule="auto"/>
        <w:ind w:left="2552"/>
        <w:rPr>
          <w:rFonts w:cs="Calibri"/>
          <w:color w:val="222222"/>
          <w:sz w:val="24"/>
          <w:lang w:val="en-US" w:eastAsia="en-GB"/>
        </w:rPr>
      </w:pPr>
      <w:r w:rsidRPr="007A1CEE">
        <w:rPr>
          <w:rFonts w:eastAsia="Arial"/>
          <w:color w:val="222222"/>
          <w:sz w:val="24"/>
          <w:lang w:val="en-US" w:eastAsia="en-GB"/>
        </w:rPr>
        <w:t>Net</w:t>
      </w:r>
    </w:p>
    <w:p w:rsidR="00B74926" w:rsidRPr="007A1CEE" w:rsidRDefault="00B74926" w:rsidP="004C7B95">
      <w:pPr>
        <w:widowControl w:val="0"/>
        <w:numPr>
          <w:ilvl w:val="3"/>
          <w:numId w:val="7"/>
        </w:numPr>
        <w:shd w:val="clear" w:color="auto" w:fill="FFFFFF"/>
        <w:spacing w:after="0" w:line="240" w:lineRule="auto"/>
        <w:ind w:left="2552"/>
        <w:rPr>
          <w:rFonts w:cs="Calibri"/>
          <w:color w:val="222222"/>
          <w:sz w:val="24"/>
          <w:lang w:val="en-US" w:eastAsia="en-GB"/>
        </w:rPr>
      </w:pPr>
      <w:r w:rsidRPr="007A1CEE">
        <w:rPr>
          <w:rFonts w:eastAsia="Arial"/>
          <w:color w:val="222222"/>
          <w:sz w:val="24"/>
          <w:lang w:val="en-US" w:eastAsia="en-GB"/>
        </w:rPr>
        <w:t>Vat % - applied</w:t>
      </w:r>
    </w:p>
    <w:p w:rsidR="00B74926" w:rsidRPr="007A1CEE" w:rsidRDefault="00B74926" w:rsidP="004C7B95">
      <w:pPr>
        <w:widowControl w:val="0"/>
        <w:numPr>
          <w:ilvl w:val="3"/>
          <w:numId w:val="7"/>
        </w:numPr>
        <w:shd w:val="clear" w:color="auto" w:fill="FFFFFF"/>
        <w:spacing w:after="0" w:line="240" w:lineRule="auto"/>
        <w:ind w:left="2552"/>
        <w:rPr>
          <w:rFonts w:cs="Calibri"/>
          <w:color w:val="222222"/>
          <w:sz w:val="24"/>
          <w:lang w:val="en-US" w:eastAsia="en-GB"/>
        </w:rPr>
      </w:pPr>
      <w:r w:rsidRPr="007A1CEE">
        <w:rPr>
          <w:rFonts w:eastAsia="Arial"/>
          <w:color w:val="222222"/>
          <w:sz w:val="24"/>
          <w:lang w:val="en-US" w:eastAsia="en-GB"/>
        </w:rPr>
        <w:t>Vat amount</w:t>
      </w:r>
    </w:p>
    <w:p w:rsidR="00B74926" w:rsidRPr="007A1CEE" w:rsidRDefault="00B74926" w:rsidP="004C7B95">
      <w:pPr>
        <w:widowControl w:val="0"/>
        <w:numPr>
          <w:ilvl w:val="3"/>
          <w:numId w:val="7"/>
        </w:numPr>
        <w:shd w:val="clear" w:color="auto" w:fill="FFFFFF"/>
        <w:spacing w:after="0" w:line="240" w:lineRule="auto"/>
        <w:ind w:left="2552"/>
        <w:rPr>
          <w:rFonts w:cs="Calibri"/>
          <w:color w:val="222222"/>
          <w:sz w:val="24"/>
          <w:lang w:val="en-US" w:eastAsia="en-GB"/>
        </w:rPr>
      </w:pPr>
      <w:r w:rsidRPr="007A1CEE">
        <w:rPr>
          <w:rFonts w:eastAsia="Arial"/>
          <w:color w:val="222222"/>
          <w:sz w:val="24"/>
          <w:lang w:val="en-US" w:eastAsia="en-GB"/>
        </w:rPr>
        <w:t>Gross</w:t>
      </w:r>
    </w:p>
    <w:p w:rsidR="00B74926" w:rsidRPr="007A1CEE" w:rsidRDefault="00B74926" w:rsidP="004C7B95">
      <w:pPr>
        <w:widowControl w:val="0"/>
        <w:numPr>
          <w:ilvl w:val="3"/>
          <w:numId w:val="7"/>
        </w:numPr>
        <w:shd w:val="clear" w:color="auto" w:fill="FFFFFF"/>
        <w:spacing w:after="0" w:line="240" w:lineRule="auto"/>
        <w:ind w:left="2552"/>
        <w:rPr>
          <w:rFonts w:cs="Calibri"/>
          <w:color w:val="222222"/>
          <w:sz w:val="24"/>
          <w:lang w:val="en-US" w:eastAsia="en-GB"/>
        </w:rPr>
      </w:pPr>
      <w:r w:rsidRPr="007A1CEE">
        <w:rPr>
          <w:rFonts w:eastAsia="Arial"/>
          <w:color w:val="222222"/>
          <w:sz w:val="24"/>
          <w:lang w:val="en-US" w:eastAsia="en-GB"/>
        </w:rPr>
        <w:lastRenderedPageBreak/>
        <w:t>Invoice date</w:t>
      </w:r>
    </w:p>
    <w:p w:rsidR="00B74926" w:rsidRPr="007A1CEE" w:rsidRDefault="00B74926" w:rsidP="004C7B95">
      <w:pPr>
        <w:widowControl w:val="0"/>
        <w:numPr>
          <w:ilvl w:val="3"/>
          <w:numId w:val="7"/>
        </w:numPr>
        <w:shd w:val="clear" w:color="auto" w:fill="FFFFFF"/>
        <w:spacing w:after="0" w:line="240" w:lineRule="auto"/>
        <w:ind w:left="2552"/>
        <w:rPr>
          <w:rFonts w:cs="Calibri"/>
          <w:color w:val="222222"/>
          <w:sz w:val="24"/>
          <w:lang w:val="en-US" w:eastAsia="en-GB"/>
        </w:rPr>
      </w:pPr>
      <w:r w:rsidRPr="007A1CEE">
        <w:rPr>
          <w:rFonts w:eastAsia="Arial"/>
          <w:color w:val="222222"/>
          <w:sz w:val="24"/>
          <w:lang w:val="en-US" w:eastAsia="en-GB"/>
        </w:rPr>
        <w:t>Invoice period – start date</w:t>
      </w:r>
    </w:p>
    <w:p w:rsidR="00B74926" w:rsidRPr="007A1CEE" w:rsidRDefault="00B74926" w:rsidP="004C7B95">
      <w:pPr>
        <w:widowControl w:val="0"/>
        <w:numPr>
          <w:ilvl w:val="3"/>
          <w:numId w:val="7"/>
        </w:numPr>
        <w:shd w:val="clear" w:color="auto" w:fill="FFFFFF"/>
        <w:spacing w:after="0" w:line="240" w:lineRule="auto"/>
        <w:ind w:left="2552"/>
        <w:rPr>
          <w:rFonts w:cs="Calibri"/>
          <w:color w:val="222222"/>
          <w:sz w:val="24"/>
          <w:lang w:val="en-US" w:eastAsia="en-GB"/>
        </w:rPr>
      </w:pPr>
      <w:r w:rsidRPr="007A1CEE">
        <w:rPr>
          <w:rFonts w:eastAsia="Arial"/>
          <w:color w:val="222222"/>
          <w:sz w:val="24"/>
          <w:lang w:val="en-US" w:eastAsia="en-GB"/>
        </w:rPr>
        <w:t>Invoice period – end date</w:t>
      </w:r>
    </w:p>
    <w:p w:rsidR="00B74926" w:rsidRPr="007A1CEE" w:rsidRDefault="00B74926" w:rsidP="004C7B95">
      <w:pPr>
        <w:widowControl w:val="0"/>
        <w:numPr>
          <w:ilvl w:val="3"/>
          <w:numId w:val="7"/>
        </w:numPr>
        <w:shd w:val="clear" w:color="auto" w:fill="FFFFFF"/>
        <w:spacing w:after="0" w:line="240" w:lineRule="auto"/>
        <w:ind w:left="2552"/>
        <w:rPr>
          <w:rFonts w:eastAsia="Arial"/>
          <w:color w:val="222222"/>
          <w:sz w:val="24"/>
          <w:lang w:val="en-US" w:eastAsia="en-GB"/>
        </w:rPr>
      </w:pPr>
      <w:r w:rsidRPr="007A1CEE">
        <w:rPr>
          <w:rFonts w:eastAsia="Arial"/>
          <w:color w:val="222222"/>
          <w:sz w:val="24"/>
          <w:lang w:val="en-US" w:eastAsia="en-GB"/>
        </w:rPr>
        <w:t>Consumption M3 - Water, Sewage, drainage, surface water</w:t>
      </w:r>
    </w:p>
    <w:p w:rsidR="00B74926" w:rsidRPr="007A1CEE" w:rsidRDefault="00B74926" w:rsidP="004C7B95">
      <w:pPr>
        <w:widowControl w:val="0"/>
        <w:numPr>
          <w:ilvl w:val="3"/>
          <w:numId w:val="7"/>
        </w:numPr>
        <w:shd w:val="clear" w:color="auto" w:fill="FFFFFF"/>
        <w:spacing w:after="0" w:line="240" w:lineRule="auto"/>
        <w:ind w:left="2552"/>
        <w:rPr>
          <w:rFonts w:eastAsia="Arial"/>
          <w:color w:val="222222"/>
          <w:sz w:val="24"/>
          <w:lang w:val="en-US" w:eastAsia="en-GB"/>
        </w:rPr>
      </w:pPr>
      <w:r w:rsidRPr="007A1CEE">
        <w:rPr>
          <w:rFonts w:eastAsia="Arial"/>
          <w:color w:val="222222"/>
          <w:sz w:val="24"/>
          <w:lang w:val="en-US" w:eastAsia="en-GB"/>
        </w:rPr>
        <w:t xml:space="preserve">Consumption Charge – water, sewage, drainage, surface water  </w:t>
      </w:r>
    </w:p>
    <w:p w:rsidR="00B74926" w:rsidRPr="007A1CEE" w:rsidRDefault="00B74926" w:rsidP="004C7B95">
      <w:pPr>
        <w:widowControl w:val="0"/>
        <w:numPr>
          <w:ilvl w:val="3"/>
          <w:numId w:val="7"/>
        </w:numPr>
        <w:shd w:val="clear" w:color="auto" w:fill="FFFFFF"/>
        <w:spacing w:after="0" w:line="240" w:lineRule="auto"/>
        <w:ind w:left="2552"/>
        <w:rPr>
          <w:rFonts w:eastAsia="Arial"/>
          <w:color w:val="222222"/>
          <w:sz w:val="24"/>
          <w:lang w:val="en-US" w:eastAsia="en-GB"/>
        </w:rPr>
      </w:pPr>
      <w:r w:rsidRPr="007A1CEE">
        <w:rPr>
          <w:rFonts w:eastAsia="Arial"/>
          <w:color w:val="222222"/>
          <w:sz w:val="24"/>
          <w:lang w:val="en-US" w:eastAsia="en-GB"/>
        </w:rPr>
        <w:t>Standing chargers – water and sewage</w:t>
      </w:r>
    </w:p>
    <w:p w:rsidR="00B74926" w:rsidRPr="007A1CEE" w:rsidRDefault="00B74926" w:rsidP="004C7B95">
      <w:pPr>
        <w:widowControl w:val="0"/>
        <w:numPr>
          <w:ilvl w:val="3"/>
          <w:numId w:val="7"/>
        </w:numPr>
        <w:shd w:val="clear" w:color="auto" w:fill="FFFFFF"/>
        <w:spacing w:after="0" w:line="240" w:lineRule="auto"/>
        <w:ind w:left="2552"/>
        <w:rPr>
          <w:rFonts w:eastAsia="Arial"/>
          <w:color w:val="222222"/>
          <w:sz w:val="24"/>
          <w:lang w:val="en-US" w:eastAsia="en-GB"/>
        </w:rPr>
      </w:pPr>
      <w:r w:rsidRPr="007A1CEE">
        <w:rPr>
          <w:rFonts w:eastAsia="Arial"/>
          <w:color w:val="222222"/>
          <w:sz w:val="24"/>
          <w:lang w:val="en-US" w:eastAsia="en-GB"/>
        </w:rPr>
        <w:t xml:space="preserve">Supplementary charges if applicable </w:t>
      </w:r>
    </w:p>
    <w:p w:rsidR="00B74926" w:rsidRPr="007A1CEE" w:rsidRDefault="00B74926" w:rsidP="004C7B95">
      <w:pPr>
        <w:widowControl w:val="0"/>
        <w:numPr>
          <w:ilvl w:val="3"/>
          <w:numId w:val="7"/>
        </w:numPr>
        <w:shd w:val="clear" w:color="auto" w:fill="FFFFFF"/>
        <w:spacing w:after="0" w:line="240" w:lineRule="auto"/>
        <w:ind w:left="2552"/>
        <w:rPr>
          <w:rFonts w:eastAsia="Arial"/>
          <w:color w:val="222222"/>
          <w:sz w:val="24"/>
          <w:lang w:val="en-US" w:eastAsia="en-GB"/>
        </w:rPr>
      </w:pPr>
      <w:r w:rsidRPr="007A1CEE">
        <w:rPr>
          <w:rFonts w:eastAsia="Arial"/>
          <w:color w:val="222222"/>
          <w:sz w:val="24"/>
          <w:lang w:val="en-US" w:eastAsia="en-GB"/>
        </w:rPr>
        <w:t xml:space="preserve">Rates and tariffs </w:t>
      </w:r>
    </w:p>
    <w:p w:rsidR="00B74926" w:rsidRPr="007A1CEE" w:rsidRDefault="00B74926" w:rsidP="007A1CEE">
      <w:pPr>
        <w:shd w:val="clear" w:color="auto" w:fill="FFFFFF"/>
        <w:ind w:left="4060"/>
        <w:rPr>
          <w:rFonts w:eastAsia="Arial"/>
          <w:color w:val="222222"/>
          <w:sz w:val="24"/>
          <w:lang w:val="en-US" w:eastAsia="en-GB"/>
        </w:rPr>
      </w:pP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If possible the backing data provided with the consolidated invoice should include the items listed below. If it is not provided with invoice the Supplier must be able to report on this separately for each SPID:</w:t>
      </w:r>
    </w:p>
    <w:p w:rsidR="00B74926" w:rsidRPr="00B74926" w:rsidRDefault="00B74926" w:rsidP="004C7B95">
      <w:pPr>
        <w:widowControl w:val="0"/>
        <w:numPr>
          <w:ilvl w:val="3"/>
          <w:numId w:val="7"/>
        </w:numPr>
        <w:shd w:val="clear" w:color="auto" w:fill="FFFFFF"/>
        <w:spacing w:after="0" w:line="240" w:lineRule="auto"/>
        <w:ind w:left="2552"/>
        <w:rPr>
          <w:rFonts w:eastAsia="Arial"/>
          <w:sz w:val="24"/>
          <w:lang w:val="en-US" w:eastAsia="en-GB"/>
        </w:rPr>
      </w:pPr>
      <w:r w:rsidRPr="00B74926">
        <w:rPr>
          <w:rFonts w:eastAsia="Arial"/>
          <w:sz w:val="24"/>
          <w:lang w:val="en-US" w:eastAsia="en-GB"/>
        </w:rPr>
        <w:t>Meter Type</w:t>
      </w:r>
    </w:p>
    <w:p w:rsidR="00B74926" w:rsidRPr="00B74926" w:rsidRDefault="00B74926" w:rsidP="004C7B95">
      <w:pPr>
        <w:widowControl w:val="0"/>
        <w:numPr>
          <w:ilvl w:val="3"/>
          <w:numId w:val="7"/>
        </w:numPr>
        <w:shd w:val="clear" w:color="auto" w:fill="FFFFFF"/>
        <w:spacing w:after="0" w:line="240" w:lineRule="auto"/>
        <w:ind w:left="2552"/>
        <w:rPr>
          <w:rFonts w:eastAsia="Arial"/>
          <w:sz w:val="24"/>
          <w:lang w:val="en-US" w:eastAsia="en-GB"/>
        </w:rPr>
      </w:pPr>
      <w:r w:rsidRPr="00B74926">
        <w:rPr>
          <w:rFonts w:eastAsia="Arial"/>
          <w:sz w:val="24"/>
          <w:lang w:val="en-US" w:eastAsia="en-GB"/>
        </w:rPr>
        <w:t xml:space="preserve">Water </w:t>
      </w:r>
      <w:proofErr w:type="spellStart"/>
      <w:r w:rsidRPr="00B74926">
        <w:rPr>
          <w:rFonts w:eastAsia="Arial"/>
          <w:sz w:val="24"/>
          <w:lang w:val="en-US" w:eastAsia="en-GB"/>
        </w:rPr>
        <w:t>chargable</w:t>
      </w:r>
      <w:proofErr w:type="spellEnd"/>
      <w:r w:rsidRPr="00B74926">
        <w:rPr>
          <w:rFonts w:eastAsia="Arial"/>
          <w:sz w:val="24"/>
          <w:lang w:val="en-US" w:eastAsia="en-GB"/>
        </w:rPr>
        <w:t xml:space="preserve"> meter size</w:t>
      </w:r>
    </w:p>
    <w:p w:rsidR="00B74926" w:rsidRPr="00B74926" w:rsidRDefault="00B74926" w:rsidP="004C7B95">
      <w:pPr>
        <w:widowControl w:val="0"/>
        <w:numPr>
          <w:ilvl w:val="3"/>
          <w:numId w:val="7"/>
        </w:numPr>
        <w:shd w:val="clear" w:color="auto" w:fill="FFFFFF"/>
        <w:spacing w:after="0" w:line="240" w:lineRule="auto"/>
        <w:ind w:left="2552"/>
        <w:rPr>
          <w:rFonts w:eastAsia="Arial"/>
          <w:sz w:val="24"/>
          <w:lang w:val="en-US" w:eastAsia="en-GB"/>
        </w:rPr>
      </w:pPr>
      <w:r w:rsidRPr="00B74926">
        <w:rPr>
          <w:rFonts w:eastAsia="Arial"/>
          <w:sz w:val="24"/>
          <w:lang w:val="en-US" w:eastAsia="en-GB"/>
        </w:rPr>
        <w:t xml:space="preserve">Sewerage </w:t>
      </w:r>
      <w:proofErr w:type="spellStart"/>
      <w:r w:rsidRPr="00B74926">
        <w:rPr>
          <w:rFonts w:eastAsia="Arial"/>
          <w:sz w:val="24"/>
          <w:lang w:val="en-US" w:eastAsia="en-GB"/>
        </w:rPr>
        <w:t>chargable</w:t>
      </w:r>
      <w:proofErr w:type="spellEnd"/>
      <w:r w:rsidRPr="00B74926">
        <w:rPr>
          <w:rFonts w:eastAsia="Arial"/>
          <w:sz w:val="24"/>
          <w:lang w:val="en-US" w:eastAsia="en-GB"/>
        </w:rPr>
        <w:t xml:space="preserve"> meter size </w:t>
      </w:r>
    </w:p>
    <w:p w:rsidR="00B74926" w:rsidRPr="00B74926" w:rsidRDefault="00B74926" w:rsidP="004C7B95">
      <w:pPr>
        <w:widowControl w:val="0"/>
        <w:numPr>
          <w:ilvl w:val="3"/>
          <w:numId w:val="7"/>
        </w:numPr>
        <w:shd w:val="clear" w:color="auto" w:fill="FFFFFF"/>
        <w:spacing w:after="0" w:line="240" w:lineRule="auto"/>
        <w:ind w:left="2552"/>
        <w:rPr>
          <w:rFonts w:eastAsia="Arial"/>
          <w:sz w:val="24"/>
          <w:lang w:val="en-US" w:eastAsia="en-GB"/>
        </w:rPr>
      </w:pPr>
      <w:r w:rsidRPr="00B74926">
        <w:rPr>
          <w:rFonts w:eastAsia="Arial"/>
          <w:sz w:val="24"/>
          <w:lang w:val="en-US" w:eastAsia="en-GB"/>
        </w:rPr>
        <w:t>Sewerage abatement %</w:t>
      </w:r>
    </w:p>
    <w:p w:rsidR="00B74926" w:rsidRPr="00B74926" w:rsidRDefault="00B74926" w:rsidP="007A1CEE">
      <w:pPr>
        <w:widowControl w:val="0"/>
        <w:tabs>
          <w:tab w:val="left" w:pos="1900"/>
        </w:tabs>
        <w:spacing w:before="120"/>
        <w:ind w:left="1885"/>
        <w:rPr>
          <w:rFonts w:eastAsia="Arial"/>
          <w:sz w:val="24"/>
          <w:lang w:val="en-US" w:eastAsia="en-GB"/>
        </w:rPr>
      </w:pP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 xml:space="preserve">All invoices and payment reminders should be emailed to The Authority’s utilities bureau provider, refer to section 21 below and Appendix 2 for details. No paper documents should be sent to site. </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 xml:space="preserve">Payments will be by BACS on a monthly basis, 30 days in arrears net of invoice. </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 xml:space="preserve">The Authority’s Property Partner will provide the accounts payable services, refer to section 21 below and Appendix 2 for details. The suppliers where necessary will be required to work with the team to reconcile payments and accounts. </w:t>
      </w:r>
    </w:p>
    <w:p w:rsidR="00B74926" w:rsidRPr="00B74926" w:rsidRDefault="00B74926" w:rsidP="004C7B95">
      <w:pPr>
        <w:pStyle w:val="Heading1"/>
        <w:keepLines w:val="0"/>
        <w:numPr>
          <w:ilvl w:val="1"/>
          <w:numId w:val="5"/>
        </w:numPr>
        <w:adjustRightInd w:val="0"/>
        <w:spacing w:before="0" w:after="120" w:line="240" w:lineRule="auto"/>
        <w:jc w:val="both"/>
        <w:rPr>
          <w:rFonts w:eastAsia="SimSun"/>
          <w:b w:val="0"/>
          <w:caps/>
          <w:color w:val="auto"/>
          <w:sz w:val="24"/>
          <w:szCs w:val="24"/>
        </w:rPr>
      </w:pPr>
      <w:r w:rsidRPr="00B74926">
        <w:rPr>
          <w:rFonts w:eastAsia="SimSun"/>
          <w:b w:val="0"/>
          <w:color w:val="auto"/>
          <w:sz w:val="24"/>
          <w:szCs w:val="24"/>
        </w:rPr>
        <w:t xml:space="preserve">The Supplier must be able to provide a monthly statement of accounts. Statement of accounts should be emailed upon request in excel/csv format to The Authority, their property partner or the utilities bureau detailing invoices, payments received and credits. </w:t>
      </w:r>
    </w:p>
    <w:p w:rsidR="00B74926" w:rsidRPr="007A1CEE" w:rsidRDefault="00B74926" w:rsidP="004C7B95">
      <w:pPr>
        <w:widowControl w:val="0"/>
        <w:numPr>
          <w:ilvl w:val="0"/>
          <w:numId w:val="5"/>
        </w:numPr>
        <w:tabs>
          <w:tab w:val="left" w:pos="1900"/>
        </w:tabs>
        <w:spacing w:after="0" w:line="240" w:lineRule="auto"/>
        <w:outlineLvl w:val="0"/>
        <w:rPr>
          <w:rFonts w:eastAsia="Arial"/>
          <w:b/>
          <w:bCs/>
          <w:sz w:val="32"/>
          <w:szCs w:val="32"/>
          <w:lang w:val="en-US" w:eastAsia="en-GB"/>
        </w:rPr>
      </w:pPr>
      <w:r w:rsidRPr="007A1CEE">
        <w:rPr>
          <w:rFonts w:eastAsia="Arial"/>
          <w:b/>
          <w:bCs/>
          <w:sz w:val="32"/>
          <w:szCs w:val="32"/>
          <w:lang w:val="en-US" w:eastAsia="en-GB"/>
        </w:rPr>
        <w:t xml:space="preserve">AUTOMATIC METER READ </w:t>
      </w:r>
    </w:p>
    <w:p w:rsidR="00B74926" w:rsidRPr="007A1CEE" w:rsidRDefault="00B74926" w:rsidP="004C7B95">
      <w:pPr>
        <w:widowControl w:val="0"/>
        <w:numPr>
          <w:ilvl w:val="1"/>
          <w:numId w:val="5"/>
        </w:numPr>
        <w:tabs>
          <w:tab w:val="left" w:pos="1900"/>
        </w:tabs>
        <w:spacing w:before="120" w:after="0" w:line="240" w:lineRule="auto"/>
        <w:ind w:right="1176"/>
        <w:rPr>
          <w:rFonts w:eastAsia="Arial"/>
          <w:color w:val="000000"/>
          <w:sz w:val="24"/>
          <w:lang w:val="en-US" w:eastAsia="en-GB"/>
        </w:rPr>
      </w:pPr>
      <w:r w:rsidRPr="007A1CEE">
        <w:rPr>
          <w:rFonts w:eastAsia="Arial"/>
          <w:color w:val="000000"/>
          <w:sz w:val="24"/>
          <w:lang w:val="en-US" w:eastAsia="en-GB"/>
        </w:rPr>
        <w:t xml:space="preserve">The Authority require AMR to be provided as a service, for medium to high consuming sites. </w:t>
      </w:r>
    </w:p>
    <w:p w:rsidR="00B74926" w:rsidRPr="007A1CEE" w:rsidRDefault="00B74926" w:rsidP="004C7B95">
      <w:pPr>
        <w:widowControl w:val="0"/>
        <w:numPr>
          <w:ilvl w:val="1"/>
          <w:numId w:val="5"/>
        </w:numPr>
        <w:tabs>
          <w:tab w:val="left" w:pos="1900"/>
        </w:tabs>
        <w:spacing w:before="120" w:after="0" w:line="240" w:lineRule="auto"/>
        <w:ind w:right="1176"/>
        <w:rPr>
          <w:rFonts w:eastAsia="Arial"/>
          <w:color w:val="000000"/>
          <w:sz w:val="24"/>
          <w:lang w:val="en-US" w:eastAsia="en-GB"/>
        </w:rPr>
      </w:pPr>
      <w:r w:rsidRPr="007A1CEE">
        <w:rPr>
          <w:rFonts w:eastAsia="Arial"/>
          <w:color w:val="000000"/>
          <w:sz w:val="24"/>
          <w:lang w:val="en-US" w:eastAsia="en-GB"/>
        </w:rPr>
        <w:t>The services should include</w:t>
      </w:r>
    </w:p>
    <w:p w:rsidR="00B74926" w:rsidRPr="007A1CEE" w:rsidRDefault="00B74926" w:rsidP="004C7B95">
      <w:pPr>
        <w:widowControl w:val="0"/>
        <w:numPr>
          <w:ilvl w:val="2"/>
          <w:numId w:val="8"/>
        </w:numPr>
        <w:tabs>
          <w:tab w:val="left" w:pos="1900"/>
        </w:tabs>
        <w:spacing w:before="120" w:after="0" w:line="240" w:lineRule="auto"/>
        <w:ind w:right="1176"/>
        <w:rPr>
          <w:rFonts w:eastAsia="Arial"/>
          <w:color w:val="000000"/>
          <w:sz w:val="24"/>
          <w:lang w:val="en-US" w:eastAsia="en-GB"/>
        </w:rPr>
      </w:pPr>
      <w:r w:rsidRPr="007A1CEE">
        <w:rPr>
          <w:rFonts w:eastAsia="Arial"/>
          <w:color w:val="000000"/>
          <w:sz w:val="24"/>
          <w:lang w:val="en-US" w:eastAsia="en-GB"/>
        </w:rPr>
        <w:t>Provision of AMR devices</w:t>
      </w:r>
    </w:p>
    <w:p w:rsidR="00B74926" w:rsidRPr="007A1CEE" w:rsidRDefault="00B74926" w:rsidP="004C7B95">
      <w:pPr>
        <w:widowControl w:val="0"/>
        <w:numPr>
          <w:ilvl w:val="2"/>
          <w:numId w:val="8"/>
        </w:numPr>
        <w:tabs>
          <w:tab w:val="left" w:pos="1900"/>
        </w:tabs>
        <w:spacing w:before="120" w:after="0" w:line="240" w:lineRule="auto"/>
        <w:ind w:right="1176"/>
        <w:rPr>
          <w:rFonts w:eastAsia="Arial"/>
          <w:color w:val="000000"/>
          <w:sz w:val="24"/>
          <w:lang w:val="en-US" w:eastAsia="en-GB"/>
        </w:rPr>
      </w:pPr>
      <w:r w:rsidRPr="007A1CEE">
        <w:rPr>
          <w:rFonts w:eastAsia="Arial"/>
          <w:color w:val="000000"/>
          <w:sz w:val="24"/>
          <w:lang w:val="en-US" w:eastAsia="en-GB"/>
        </w:rPr>
        <w:t xml:space="preserve">Installation and removal of AMR device </w:t>
      </w:r>
    </w:p>
    <w:p w:rsidR="00B74926" w:rsidRPr="007A1CEE" w:rsidRDefault="00B74926" w:rsidP="004C7B95">
      <w:pPr>
        <w:widowControl w:val="0"/>
        <w:numPr>
          <w:ilvl w:val="2"/>
          <w:numId w:val="8"/>
        </w:numPr>
        <w:tabs>
          <w:tab w:val="left" w:pos="1900"/>
        </w:tabs>
        <w:spacing w:before="120" w:after="0" w:line="240" w:lineRule="auto"/>
        <w:ind w:right="1176"/>
        <w:rPr>
          <w:rFonts w:eastAsia="Arial"/>
          <w:color w:val="000000"/>
          <w:sz w:val="24"/>
          <w:lang w:val="en-US" w:eastAsia="en-GB"/>
        </w:rPr>
      </w:pPr>
      <w:r w:rsidRPr="007A1CEE">
        <w:rPr>
          <w:rFonts w:eastAsia="Arial"/>
          <w:color w:val="000000"/>
          <w:sz w:val="24"/>
          <w:lang w:val="en-US" w:eastAsia="en-GB"/>
        </w:rPr>
        <w:t xml:space="preserve">Maintenance and replace as necessary </w:t>
      </w:r>
    </w:p>
    <w:p w:rsidR="00B74926" w:rsidRPr="007A1CEE" w:rsidRDefault="00B74926" w:rsidP="004C7B95">
      <w:pPr>
        <w:widowControl w:val="0"/>
        <w:numPr>
          <w:ilvl w:val="2"/>
          <w:numId w:val="8"/>
        </w:numPr>
        <w:tabs>
          <w:tab w:val="left" w:pos="1900"/>
        </w:tabs>
        <w:spacing w:before="120" w:after="0" w:line="240" w:lineRule="auto"/>
        <w:ind w:right="1176"/>
        <w:rPr>
          <w:rFonts w:eastAsia="Arial"/>
          <w:color w:val="000000"/>
          <w:sz w:val="24"/>
          <w:lang w:val="en-US" w:eastAsia="en-GB"/>
        </w:rPr>
      </w:pPr>
      <w:r w:rsidRPr="007A1CEE">
        <w:rPr>
          <w:rFonts w:eastAsia="Arial"/>
          <w:color w:val="000000"/>
          <w:sz w:val="24"/>
          <w:lang w:val="en-US" w:eastAsia="en-GB"/>
        </w:rPr>
        <w:t>Data collection of Half Hourly (HH) reads</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lastRenderedPageBreak/>
        <w:t>Alerts – for continuous consumption or abnormally high consumption</w:t>
      </w:r>
      <w:r w:rsidRPr="00D338E8">
        <w:rPr>
          <w:rFonts w:eastAsia="Arial"/>
          <w:color w:val="000000"/>
          <w:sz w:val="24"/>
          <w:lang w:val="en-US" w:eastAsia="en-GB"/>
        </w:rPr>
        <w:t xml:space="preserve"> </w:t>
      </w:r>
      <w:r w:rsidRPr="007A1CEE">
        <w:rPr>
          <w:rFonts w:eastAsia="Arial"/>
          <w:color w:val="000000"/>
          <w:sz w:val="24"/>
          <w:lang w:val="en-US" w:eastAsia="en-GB"/>
        </w:rPr>
        <w:t>The AMR devices must be none invasive and standalone i.e. powered independently with their own means of communication. The Authority will not permit the solutions to connect to their sites power supply or communications mean</w:t>
      </w:r>
      <w:r w:rsidRPr="007A1CEE">
        <w:rPr>
          <w:rFonts w:eastAsia="Arial"/>
          <w:sz w:val="24"/>
          <w:lang w:val="en-US" w:eastAsia="en-GB"/>
        </w:rPr>
        <w:t>s.</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HH data must be made available to the Authority and/or their utilities bureau provider on a day + 1 basis. This may be provided via SFTP link, visible in their portal in excel downloadable format or emailed in excel/csv format.</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The AMR services must be billed by the provider as part of the service. </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During mobilization of the contract The Authority will agree with the Supplier which supply points will have AMR installed. </w:t>
      </w:r>
    </w:p>
    <w:p w:rsidR="00B74926"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The Provide must be able to arrange installation of devices within the first 3 months of the commencement of the contract or the site being transferred to the Authority. </w:t>
      </w:r>
    </w:p>
    <w:p w:rsidR="00B74926" w:rsidRDefault="00B74926" w:rsidP="004C7B95">
      <w:pPr>
        <w:widowControl w:val="0"/>
        <w:numPr>
          <w:ilvl w:val="2"/>
          <w:numId w:val="5"/>
        </w:numPr>
        <w:tabs>
          <w:tab w:val="left" w:pos="1900"/>
        </w:tabs>
        <w:spacing w:before="120" w:after="0" w:line="240" w:lineRule="auto"/>
        <w:ind w:right="-32"/>
        <w:jc w:val="both"/>
        <w:rPr>
          <w:rFonts w:eastAsia="Arial"/>
          <w:color w:val="000000"/>
          <w:sz w:val="24"/>
          <w:lang w:val="en-US" w:eastAsia="en-GB"/>
        </w:rPr>
      </w:pPr>
      <w:r>
        <w:rPr>
          <w:rFonts w:eastAsia="Arial"/>
          <w:color w:val="000000"/>
          <w:sz w:val="24"/>
          <w:lang w:val="en-US" w:eastAsia="en-GB"/>
        </w:rPr>
        <w:t xml:space="preserve">Where access </w:t>
      </w:r>
      <w:r w:rsidRPr="007A1CEE">
        <w:rPr>
          <w:rFonts w:eastAsia="Arial"/>
          <w:color w:val="000000"/>
          <w:sz w:val="24"/>
          <w:lang w:val="en-US" w:eastAsia="en-GB"/>
        </w:rPr>
        <w:t xml:space="preserve">to the site is required for installation the Supplier will need to book visits via site contacts that will be provided to the supplier at the commencement of the service. </w:t>
      </w:r>
    </w:p>
    <w:p w:rsidR="00B74926" w:rsidRPr="00D338E8" w:rsidRDefault="00B74926" w:rsidP="004C7B95">
      <w:pPr>
        <w:widowControl w:val="0"/>
        <w:numPr>
          <w:ilvl w:val="1"/>
          <w:numId w:val="5"/>
        </w:numPr>
        <w:tabs>
          <w:tab w:val="left" w:pos="1900"/>
        </w:tabs>
        <w:spacing w:before="120" w:after="0" w:line="240" w:lineRule="auto"/>
        <w:ind w:right="1176"/>
        <w:jc w:val="both"/>
        <w:rPr>
          <w:rFonts w:eastAsia="Arial"/>
          <w:color w:val="000000"/>
          <w:sz w:val="24"/>
          <w:lang w:val="en-US" w:eastAsia="en-GB"/>
        </w:rPr>
      </w:pPr>
      <w:r w:rsidRPr="00D338E8">
        <w:rPr>
          <w:rFonts w:eastAsia="Arial"/>
          <w:color w:val="000000"/>
          <w:sz w:val="24"/>
          <w:lang w:val="en-US" w:eastAsia="en-GB"/>
        </w:rPr>
        <w:t>The installer must</w:t>
      </w:r>
      <w:r>
        <w:rPr>
          <w:rFonts w:eastAsia="Arial"/>
          <w:color w:val="000000"/>
          <w:sz w:val="24"/>
          <w:lang w:val="en-US" w:eastAsia="en-GB"/>
        </w:rPr>
        <w:t xml:space="preserve"> </w:t>
      </w:r>
      <w:r w:rsidRPr="00D338E8">
        <w:rPr>
          <w:rFonts w:eastAsia="Arial"/>
          <w:color w:val="000000"/>
          <w:sz w:val="24"/>
          <w:lang w:val="en-US" w:eastAsia="en-GB"/>
        </w:rPr>
        <w:t xml:space="preserve">compile with all site security arrangements and have proof of identity.  </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The Authority will not except costs for any aborted visits due to lack of access if the Supplier failed to obtain confirmed visit with the site</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At the end of the Contract or a </w:t>
      </w:r>
      <w:r>
        <w:rPr>
          <w:rFonts w:eastAsia="Arial"/>
          <w:color w:val="000000"/>
          <w:sz w:val="24"/>
          <w:lang w:val="en-US" w:eastAsia="en-GB"/>
        </w:rPr>
        <w:t xml:space="preserve">site </w:t>
      </w:r>
      <w:r w:rsidRPr="007A1CEE">
        <w:rPr>
          <w:rFonts w:eastAsia="Arial"/>
          <w:color w:val="000000"/>
          <w:sz w:val="24"/>
          <w:lang w:val="en-US" w:eastAsia="en-GB"/>
        </w:rPr>
        <w:t xml:space="preserve">transfers out during the contract period it will be at the discretion of the Supplier if to removal the devices or leave for the next transferring party.  The supplier will be responsible for any removal costs of devices costs after the site has transferred out. </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The Authority </w:t>
      </w:r>
      <w:r w:rsidRPr="00D338E8">
        <w:rPr>
          <w:rFonts w:eastAsia="Arial"/>
          <w:color w:val="000000"/>
          <w:sz w:val="24"/>
          <w:lang w:val="en-US" w:eastAsia="en-GB"/>
        </w:rPr>
        <w:t>reserves</w:t>
      </w:r>
      <w:r w:rsidRPr="007A1CEE">
        <w:rPr>
          <w:rFonts w:eastAsia="Arial"/>
          <w:color w:val="000000"/>
          <w:sz w:val="24"/>
          <w:lang w:val="en-US" w:eastAsia="en-GB"/>
        </w:rPr>
        <w:t xml:space="preserve"> the right not to install AMR or to use alternative solutions, to those offered by the Supplier at their own discretion. The Supplier must be able to accept manual or automated reads provided to them from The Authority, their Bureau provider or other 3rd parties for billing purposes. The meter read data must be used in the next applicable billing cycle. </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If the Supplier offers a portal solution for provision of billing or automatic read services the portal must be compliant with the Authority’s data security standard as set out in the Data Management Section. The Supplier must be able to evidence their data security processes and provide relevant certification.  </w:t>
      </w:r>
    </w:p>
    <w:p w:rsidR="00B74926" w:rsidRPr="007A1CEE" w:rsidRDefault="00B74926" w:rsidP="007A1CEE">
      <w:pPr>
        <w:widowControl w:val="0"/>
        <w:jc w:val="both"/>
        <w:rPr>
          <w:rFonts w:eastAsia="Arial"/>
          <w:color w:val="000000"/>
          <w:sz w:val="24"/>
          <w:lang w:val="en-US" w:eastAsia="en-GB"/>
        </w:rPr>
      </w:pPr>
    </w:p>
    <w:p w:rsidR="00B74926" w:rsidRPr="00731A9D" w:rsidRDefault="00B74926" w:rsidP="004C7B95">
      <w:pPr>
        <w:pStyle w:val="ListParagraph"/>
        <w:widowControl w:val="0"/>
        <w:numPr>
          <w:ilvl w:val="0"/>
          <w:numId w:val="5"/>
        </w:numPr>
        <w:tabs>
          <w:tab w:val="left" w:pos="1885"/>
          <w:tab w:val="left" w:pos="3857"/>
          <w:tab w:val="left" w:pos="6438"/>
          <w:tab w:val="left" w:pos="7685"/>
        </w:tabs>
        <w:spacing w:before="230"/>
        <w:ind w:right="1186"/>
        <w:outlineLvl w:val="0"/>
        <w:rPr>
          <w:rFonts w:eastAsia="Arial"/>
          <w:b/>
          <w:bCs/>
          <w:sz w:val="32"/>
          <w:szCs w:val="32"/>
          <w:lang w:val="en-US" w:eastAsia="en-GB"/>
        </w:rPr>
      </w:pPr>
      <w:r w:rsidRPr="00731A9D">
        <w:rPr>
          <w:rFonts w:eastAsia="Arial"/>
          <w:b/>
          <w:bCs/>
          <w:sz w:val="32"/>
          <w:szCs w:val="32"/>
          <w:lang w:val="en-US" w:eastAsia="en-GB"/>
        </w:rPr>
        <w:t xml:space="preserve">DATA </w:t>
      </w:r>
      <w:r>
        <w:rPr>
          <w:rFonts w:eastAsia="Arial"/>
          <w:b/>
          <w:bCs/>
          <w:sz w:val="32"/>
          <w:szCs w:val="32"/>
          <w:lang w:val="en-US" w:eastAsia="en-GB"/>
        </w:rPr>
        <w:t>M</w:t>
      </w:r>
      <w:r w:rsidRPr="00731A9D">
        <w:rPr>
          <w:rFonts w:eastAsia="Arial"/>
          <w:b/>
          <w:bCs/>
          <w:sz w:val="32"/>
          <w:szCs w:val="32"/>
          <w:lang w:val="en-US" w:eastAsia="en-GB"/>
        </w:rPr>
        <w:t xml:space="preserve">ANAGEMENT </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If as part of the service the Supplier is offering a portal for accessing and viewing data collected and invoicing the portal must be cloud hosted. </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The Authority’s </w:t>
      </w:r>
      <w:r>
        <w:rPr>
          <w:rFonts w:eastAsia="Arial"/>
          <w:color w:val="000000"/>
          <w:sz w:val="24"/>
          <w:lang w:val="en-US" w:eastAsia="en-GB"/>
        </w:rPr>
        <w:t xml:space="preserve">requires </w:t>
      </w:r>
      <w:r w:rsidRPr="007A1CEE">
        <w:rPr>
          <w:rFonts w:eastAsia="Arial"/>
          <w:color w:val="000000"/>
          <w:sz w:val="24"/>
          <w:lang w:val="en-US" w:eastAsia="en-GB"/>
        </w:rPr>
        <w:t xml:space="preserve">that all contracted suppliers are Cyber Essentials Plus certified </w:t>
      </w:r>
      <w:r w:rsidRPr="007A1CEE">
        <w:rPr>
          <w:rFonts w:eastAsia="Arial"/>
          <w:color w:val="000000"/>
          <w:sz w:val="24"/>
          <w:lang w:val="en-US" w:eastAsia="en-GB"/>
        </w:rPr>
        <w:lastRenderedPageBreak/>
        <w:t xml:space="preserve">relevant to the service being provided or equivalent i.e. ISO27001.  </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The Authority will audit the Supplier security provisions on award on the contract. If the security standard of the Suppliers solution does not meet the required security standards, the Authority reserves the right to not have a portal for the provision of the service. </w:t>
      </w:r>
    </w:p>
    <w:p w:rsidR="00B74926"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31A9D">
        <w:rPr>
          <w:rFonts w:eastAsia="Arial"/>
          <w:color w:val="000000"/>
          <w:sz w:val="24"/>
          <w:lang w:val="en-US" w:eastAsia="en-GB"/>
        </w:rPr>
        <w:t>The Portal should comply with the General Data Protection Regulation (GDPR) regarding any personal data in the system.</w:t>
      </w:r>
    </w:p>
    <w:p w:rsidR="00B74926"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31A9D">
        <w:rPr>
          <w:rFonts w:eastAsia="Arial"/>
          <w:color w:val="000000"/>
          <w:sz w:val="24"/>
          <w:lang w:val="en-US" w:eastAsia="en-GB"/>
        </w:rPr>
        <w:t>The location of servers where data is stored must be in the UK or    Europe, unless otherwise agreed with the Authority.</w:t>
      </w:r>
    </w:p>
    <w:p w:rsidR="00B74926" w:rsidRPr="00731A9D" w:rsidRDefault="00B74926" w:rsidP="00731A9D">
      <w:pPr>
        <w:pStyle w:val="ListParagraph"/>
        <w:rPr>
          <w:rFonts w:eastAsia="Arial"/>
          <w:color w:val="000000"/>
          <w:sz w:val="24"/>
          <w:lang w:val="en-US" w:eastAsia="en-GB"/>
        </w:rPr>
      </w:pPr>
    </w:p>
    <w:p w:rsidR="00B74926" w:rsidRPr="00D338E8"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31A9D">
        <w:rPr>
          <w:rFonts w:eastAsia="Arial"/>
          <w:color w:val="000000"/>
          <w:sz w:val="24"/>
          <w:lang w:val="en-US" w:eastAsia="en-GB"/>
        </w:rPr>
        <w:t>The Portal should support secure access in read only</w:t>
      </w:r>
      <w:r>
        <w:rPr>
          <w:rFonts w:eastAsia="Arial"/>
          <w:color w:val="000000"/>
          <w:sz w:val="24"/>
          <w:lang w:val="en-US" w:eastAsia="en-GB"/>
        </w:rPr>
        <w:t xml:space="preserve"> mode for the Authority’s users</w:t>
      </w:r>
    </w:p>
    <w:p w:rsidR="00B74926" w:rsidRPr="00D338E8"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31A9D">
        <w:rPr>
          <w:rFonts w:eastAsia="Arial"/>
          <w:color w:val="000000"/>
          <w:sz w:val="24"/>
          <w:lang w:val="en-US" w:eastAsia="en-GB"/>
        </w:rPr>
        <w:t>The Portal should support secure login technologies, such as multi factor authentication.</w:t>
      </w:r>
    </w:p>
    <w:p w:rsidR="00B74926" w:rsidRPr="00D338E8"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31A9D">
        <w:rPr>
          <w:rFonts w:eastAsia="Arial"/>
          <w:color w:val="000000"/>
          <w:sz w:val="24"/>
          <w:lang w:val="en-US" w:eastAsia="en-GB"/>
        </w:rPr>
        <w:t>All data stored within the Portal must be maintained for a minimum of seven years.</w:t>
      </w:r>
    </w:p>
    <w:p w:rsidR="00B74926" w:rsidRPr="00D338E8"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31A9D">
        <w:rPr>
          <w:rFonts w:eastAsia="Arial"/>
          <w:color w:val="000000"/>
          <w:sz w:val="24"/>
          <w:lang w:val="en-US" w:eastAsia="en-GB"/>
        </w:rPr>
        <w:t>All data in the Portal should be backed up on at least a monthly basis, with the capability to restore data to the previous backup within 1 hour.</w:t>
      </w:r>
    </w:p>
    <w:p w:rsidR="00B74926" w:rsidRPr="00D338E8"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31A9D">
        <w:rPr>
          <w:rFonts w:eastAsia="Arial"/>
          <w:color w:val="000000"/>
          <w:sz w:val="24"/>
          <w:lang w:val="en-US" w:eastAsia="en-GB"/>
        </w:rPr>
        <w:t>The Supplier must have and be able to share with the Authority, Business Continuity Management (BCM) and Disaster Recovery (DM) plans.</w:t>
      </w:r>
    </w:p>
    <w:p w:rsidR="00B74926" w:rsidRPr="00731A9D"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31A9D">
        <w:rPr>
          <w:rFonts w:eastAsia="Arial"/>
          <w:color w:val="000000"/>
          <w:sz w:val="24"/>
          <w:lang w:val="en-US" w:eastAsia="en-GB"/>
        </w:rPr>
        <w:t>The Portal should be compatible with all major web browsers such as Microsoft Edge, Mozilla Firefox and Google Chrome.</w:t>
      </w:r>
    </w:p>
    <w:p w:rsidR="00B74926" w:rsidRPr="007A1CEE" w:rsidRDefault="00B74926" w:rsidP="007A1CEE">
      <w:pPr>
        <w:widowControl w:val="0"/>
        <w:rPr>
          <w:rFonts w:eastAsia="Arial"/>
          <w:color w:val="000000"/>
          <w:sz w:val="18"/>
          <w:szCs w:val="18"/>
          <w:lang w:val="en-US" w:eastAsia="en-GB"/>
        </w:rPr>
      </w:pPr>
    </w:p>
    <w:p w:rsidR="00B74926" w:rsidRPr="007A1CEE" w:rsidRDefault="00B74926" w:rsidP="004C7B95">
      <w:pPr>
        <w:widowControl w:val="0"/>
        <w:numPr>
          <w:ilvl w:val="0"/>
          <w:numId w:val="5"/>
        </w:numPr>
        <w:tabs>
          <w:tab w:val="left" w:pos="1900"/>
        </w:tabs>
        <w:spacing w:after="0" w:line="240" w:lineRule="auto"/>
        <w:outlineLvl w:val="0"/>
        <w:rPr>
          <w:rFonts w:eastAsia="Arial"/>
          <w:b/>
          <w:bCs/>
          <w:sz w:val="32"/>
          <w:szCs w:val="32"/>
          <w:lang w:val="en-US" w:eastAsia="en-GB"/>
        </w:rPr>
      </w:pPr>
      <w:r w:rsidRPr="007A1CEE">
        <w:rPr>
          <w:rFonts w:eastAsia="Arial"/>
          <w:b/>
          <w:bCs/>
          <w:sz w:val="32"/>
          <w:szCs w:val="32"/>
          <w:lang w:val="en-US" w:eastAsia="en-GB"/>
        </w:rPr>
        <w:t>STRATEGIC PARTNERS</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The Authority works with a number of strategic partners to support their day to day operations.</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These partners provide a range of services including but not limited to property management and financial management, utilities bureau services, hard and soft facilities management and security</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The Supplier will be required to work closely with these partners at national, regional and site level. In the main this will be for billing and bill validation services, accounts payable, site access for engineers. However, the Supplier will be required to work with all partners over the life of the contract as necessary to fulfill the service. </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Pr>
          <w:rFonts w:eastAsia="Arial"/>
          <w:color w:val="000000"/>
          <w:sz w:val="24"/>
          <w:lang w:val="en-US" w:eastAsia="en-GB"/>
        </w:rPr>
        <w:t>Appendix 1</w:t>
      </w:r>
      <w:r w:rsidRPr="007A1CEE">
        <w:rPr>
          <w:rFonts w:eastAsia="Arial"/>
          <w:color w:val="000000"/>
          <w:sz w:val="24"/>
          <w:lang w:val="en-US" w:eastAsia="en-GB"/>
        </w:rPr>
        <w:t xml:space="preserve"> provides a list of Strategic partners.</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Letters of authority will be provided by the Authority as and when required.  </w:t>
      </w:r>
    </w:p>
    <w:p w:rsidR="00B74926" w:rsidRPr="007A1CEE" w:rsidRDefault="00B74926" w:rsidP="007A1CEE">
      <w:pPr>
        <w:widowControl w:val="0"/>
        <w:tabs>
          <w:tab w:val="left" w:pos="1900"/>
        </w:tabs>
        <w:spacing w:before="120"/>
        <w:ind w:left="1900"/>
        <w:rPr>
          <w:rFonts w:eastAsia="Arial"/>
          <w:color w:val="000000"/>
          <w:sz w:val="24"/>
          <w:lang w:val="en-US" w:eastAsia="en-GB"/>
        </w:rPr>
      </w:pPr>
    </w:p>
    <w:p w:rsidR="00B74926" w:rsidRPr="007A1CEE" w:rsidRDefault="00B74926" w:rsidP="004C7B95">
      <w:pPr>
        <w:widowControl w:val="0"/>
        <w:numPr>
          <w:ilvl w:val="0"/>
          <w:numId w:val="5"/>
        </w:numPr>
        <w:tabs>
          <w:tab w:val="left" w:pos="1900"/>
        </w:tabs>
        <w:spacing w:after="0" w:line="240" w:lineRule="auto"/>
        <w:outlineLvl w:val="0"/>
        <w:rPr>
          <w:rFonts w:eastAsia="Arial"/>
          <w:b/>
          <w:bCs/>
          <w:sz w:val="32"/>
          <w:szCs w:val="32"/>
          <w:lang w:val="en-US" w:eastAsia="en-GB"/>
        </w:rPr>
      </w:pPr>
      <w:r w:rsidRPr="007A1CEE">
        <w:rPr>
          <w:rFonts w:eastAsia="Arial"/>
          <w:b/>
          <w:bCs/>
          <w:sz w:val="32"/>
          <w:szCs w:val="32"/>
          <w:lang w:val="en-US" w:eastAsia="en-GB"/>
        </w:rPr>
        <w:t>MOBILISATION</w:t>
      </w:r>
    </w:p>
    <w:p w:rsidR="00B74926" w:rsidRPr="00D338E8"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lastRenderedPageBreak/>
        <w:t xml:space="preserve">It is anticipated that a </w:t>
      </w:r>
      <w:proofErr w:type="spellStart"/>
      <w:r w:rsidRPr="007A1CEE">
        <w:rPr>
          <w:rFonts w:eastAsia="Arial"/>
          <w:color w:val="000000"/>
          <w:sz w:val="24"/>
          <w:lang w:val="en-US" w:eastAsia="en-GB"/>
        </w:rPr>
        <w:t>mobili</w:t>
      </w:r>
      <w:r w:rsidRPr="00D338E8">
        <w:rPr>
          <w:rFonts w:eastAsia="Arial"/>
          <w:color w:val="000000"/>
          <w:sz w:val="24"/>
          <w:lang w:val="en-US" w:eastAsia="en-GB"/>
        </w:rPr>
        <w:t>s</w:t>
      </w:r>
      <w:r w:rsidRPr="007A1CEE">
        <w:rPr>
          <w:rFonts w:eastAsia="Arial"/>
          <w:color w:val="000000"/>
          <w:sz w:val="24"/>
          <w:lang w:val="en-US" w:eastAsia="en-GB"/>
        </w:rPr>
        <w:t>ation</w:t>
      </w:r>
      <w:proofErr w:type="spellEnd"/>
      <w:r w:rsidRPr="007A1CEE">
        <w:rPr>
          <w:rFonts w:eastAsia="Arial"/>
          <w:color w:val="000000"/>
          <w:sz w:val="24"/>
          <w:lang w:val="en-US" w:eastAsia="en-GB"/>
        </w:rPr>
        <w:t xml:space="preserve"> will take up to 6 weeks, this </w:t>
      </w:r>
      <w:r w:rsidRPr="00D338E8">
        <w:rPr>
          <w:rFonts w:eastAsia="Arial"/>
          <w:color w:val="000000"/>
          <w:sz w:val="24"/>
          <w:lang w:val="en-US" w:eastAsia="en-GB"/>
        </w:rPr>
        <w:t>includes</w:t>
      </w:r>
      <w:r w:rsidRPr="007A1CEE">
        <w:rPr>
          <w:rFonts w:eastAsia="Arial"/>
          <w:color w:val="000000"/>
          <w:sz w:val="24"/>
          <w:lang w:val="en-US" w:eastAsia="en-GB"/>
        </w:rPr>
        <w:t xml:space="preserve"> the switching of all supply points to the Supplier. The Supplier will provide a mobilization plan as part of their bid. On award of contract the Supplier will prepare a final version of the plan to be approved by the Authority.</w:t>
      </w:r>
    </w:p>
    <w:p w:rsidR="00B74926" w:rsidRPr="00D338E8"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Whilst the Authority will work closely with the Supplier to support the </w:t>
      </w:r>
      <w:proofErr w:type="spellStart"/>
      <w:r w:rsidRPr="007A1CEE">
        <w:rPr>
          <w:rFonts w:eastAsia="Arial"/>
          <w:color w:val="000000"/>
          <w:sz w:val="24"/>
          <w:lang w:val="en-US" w:eastAsia="en-GB"/>
        </w:rPr>
        <w:t>mobilisation</w:t>
      </w:r>
      <w:proofErr w:type="spellEnd"/>
      <w:r w:rsidRPr="007A1CEE">
        <w:rPr>
          <w:rFonts w:eastAsia="Arial"/>
          <w:color w:val="000000"/>
          <w:sz w:val="24"/>
          <w:lang w:val="en-US" w:eastAsia="en-GB"/>
        </w:rPr>
        <w:t xml:space="preserve"> the Supplier shall be responsible for the delivery of </w:t>
      </w:r>
      <w:proofErr w:type="spellStart"/>
      <w:r w:rsidRPr="007A1CEE">
        <w:rPr>
          <w:rFonts w:eastAsia="Arial"/>
          <w:color w:val="000000"/>
          <w:sz w:val="24"/>
          <w:lang w:val="en-US" w:eastAsia="en-GB"/>
        </w:rPr>
        <w:t>mobilisation</w:t>
      </w:r>
      <w:proofErr w:type="spellEnd"/>
      <w:r w:rsidRPr="007A1CEE">
        <w:rPr>
          <w:rFonts w:eastAsia="Arial"/>
          <w:color w:val="000000"/>
          <w:sz w:val="24"/>
          <w:lang w:val="en-US" w:eastAsia="en-GB"/>
        </w:rPr>
        <w:t xml:space="preserve"> activities. The Supplier shall ensure they work in collaboration with the Authority and its partners to ensure a successful </w:t>
      </w:r>
      <w:proofErr w:type="spellStart"/>
      <w:r w:rsidRPr="007A1CEE">
        <w:rPr>
          <w:rFonts w:eastAsia="Arial"/>
          <w:color w:val="000000"/>
          <w:sz w:val="24"/>
          <w:lang w:val="en-US" w:eastAsia="en-GB"/>
        </w:rPr>
        <w:t>mobilisation</w:t>
      </w:r>
      <w:proofErr w:type="spellEnd"/>
      <w:r w:rsidRPr="007A1CEE">
        <w:rPr>
          <w:rFonts w:eastAsia="Arial"/>
          <w:color w:val="000000"/>
          <w:sz w:val="24"/>
          <w:lang w:val="en-US" w:eastAsia="en-GB"/>
        </w:rPr>
        <w:t xml:space="preserve"> of the new services. </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The Supplier shall work as independently as possible and is not expected to rely heavily on the Authority or its partner </w:t>
      </w:r>
      <w:proofErr w:type="spellStart"/>
      <w:r w:rsidRPr="007A1CEE">
        <w:rPr>
          <w:rFonts w:eastAsia="Arial"/>
          <w:color w:val="000000"/>
          <w:sz w:val="24"/>
          <w:lang w:val="en-US" w:eastAsia="en-GB"/>
        </w:rPr>
        <w:t>organisation</w:t>
      </w:r>
      <w:proofErr w:type="spellEnd"/>
      <w:r w:rsidRPr="007A1CEE">
        <w:rPr>
          <w:rFonts w:eastAsia="Arial"/>
          <w:color w:val="000000"/>
          <w:sz w:val="24"/>
          <w:lang w:val="en-US" w:eastAsia="en-GB"/>
        </w:rPr>
        <w:t xml:space="preserve"> to undertake the work.  </w:t>
      </w:r>
    </w:p>
    <w:p w:rsidR="00B74926" w:rsidRPr="00D338E8"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The Supplier will as part of preparing the mobilization Plan and as a minimum:</w:t>
      </w:r>
    </w:p>
    <w:p w:rsidR="00B74926" w:rsidRPr="00D338E8"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prepare and agree with the Authority a final version of the draft mobilization Plan in accordance with the Instructions to Tenderers;</w:t>
      </w:r>
    </w:p>
    <w:p w:rsidR="00B74926" w:rsidRPr="00D338E8"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configure the account to reflect the Authority’s estate, naming conventions and site reference numbers as well as the supply point identifier’s (SPID’S) </w:t>
      </w:r>
    </w:p>
    <w:p w:rsidR="00B74926" w:rsidRPr="007A1CEE" w:rsidRDefault="00B74926" w:rsidP="007A1CEE">
      <w:pPr>
        <w:widowControl w:val="0"/>
        <w:spacing w:before="200"/>
        <w:ind w:left="1900" w:hanging="720"/>
        <w:rPr>
          <w:rFonts w:eastAsia="Arial"/>
          <w:color w:val="000000"/>
          <w:sz w:val="20"/>
          <w:szCs w:val="20"/>
          <w:lang w:val="en-US" w:eastAsia="en-GB"/>
        </w:rPr>
      </w:pPr>
    </w:p>
    <w:p w:rsidR="00B74926" w:rsidRPr="007A1CEE" w:rsidRDefault="00B74926" w:rsidP="004C7B95">
      <w:pPr>
        <w:widowControl w:val="0"/>
        <w:numPr>
          <w:ilvl w:val="2"/>
          <w:numId w:val="5"/>
        </w:numPr>
        <w:tabs>
          <w:tab w:val="left" w:pos="2980"/>
        </w:tabs>
        <w:spacing w:after="0" w:line="240" w:lineRule="auto"/>
        <w:rPr>
          <w:rFonts w:eastAsia="Arial"/>
          <w:color w:val="000000"/>
          <w:sz w:val="24"/>
          <w:lang w:val="en-US" w:eastAsia="en-GB"/>
        </w:rPr>
      </w:pPr>
      <w:r>
        <w:rPr>
          <w:rFonts w:eastAsia="Arial"/>
          <w:color w:val="000000"/>
          <w:sz w:val="24"/>
          <w:lang w:val="en-US" w:eastAsia="en-GB"/>
        </w:rPr>
        <w:t>A</w:t>
      </w:r>
      <w:r w:rsidRPr="007A1CEE">
        <w:rPr>
          <w:rFonts w:eastAsia="Arial"/>
          <w:color w:val="000000"/>
          <w:sz w:val="24"/>
          <w:lang w:val="en-US" w:eastAsia="en-GB"/>
        </w:rPr>
        <w:t>llow properties to be identified by property reference number;</w:t>
      </w:r>
    </w:p>
    <w:p w:rsidR="00B74926" w:rsidRPr="007A1CEE" w:rsidRDefault="00B74926" w:rsidP="007A1CEE">
      <w:pPr>
        <w:widowControl w:val="0"/>
        <w:spacing w:before="10"/>
        <w:rPr>
          <w:rFonts w:eastAsia="Arial"/>
          <w:color w:val="000000"/>
          <w:sz w:val="20"/>
          <w:szCs w:val="20"/>
          <w:lang w:val="en-US" w:eastAsia="en-GB"/>
        </w:rPr>
      </w:pPr>
    </w:p>
    <w:p w:rsidR="00B74926" w:rsidRPr="007A1CEE" w:rsidRDefault="00B74926" w:rsidP="004C7B95">
      <w:pPr>
        <w:widowControl w:val="0"/>
        <w:numPr>
          <w:ilvl w:val="2"/>
          <w:numId w:val="5"/>
        </w:numPr>
        <w:tabs>
          <w:tab w:val="left" w:pos="2980"/>
        </w:tabs>
        <w:spacing w:after="0" w:line="240" w:lineRule="auto"/>
        <w:ind w:right="1176"/>
        <w:jc w:val="both"/>
        <w:rPr>
          <w:rFonts w:eastAsia="Arial"/>
          <w:color w:val="000000"/>
          <w:sz w:val="24"/>
          <w:lang w:val="en-US" w:eastAsia="en-GB"/>
        </w:rPr>
      </w:pPr>
      <w:r>
        <w:rPr>
          <w:rFonts w:eastAsia="Arial"/>
          <w:color w:val="000000"/>
          <w:sz w:val="24"/>
          <w:lang w:val="en-US" w:eastAsia="en-GB"/>
        </w:rPr>
        <w:t>B</w:t>
      </w:r>
      <w:r w:rsidRPr="007A1CEE">
        <w:rPr>
          <w:rFonts w:eastAsia="Arial"/>
          <w:color w:val="000000"/>
          <w:sz w:val="24"/>
          <w:lang w:val="en-US" w:eastAsia="en-GB"/>
        </w:rPr>
        <w:t xml:space="preserve">uild and configure standard consolidated payment files, </w:t>
      </w:r>
    </w:p>
    <w:p w:rsidR="00B74926" w:rsidRPr="007A1CEE" w:rsidRDefault="00B74926" w:rsidP="007A1CEE">
      <w:pPr>
        <w:widowControl w:val="0"/>
        <w:spacing w:before="10"/>
        <w:rPr>
          <w:rFonts w:eastAsia="Arial"/>
          <w:color w:val="000000"/>
          <w:sz w:val="20"/>
          <w:szCs w:val="20"/>
          <w:lang w:val="en-US" w:eastAsia="en-GB"/>
        </w:rPr>
      </w:pP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The Authority will confirm which SPIDs they would like AMR devices installed. The Supplier will develop a schedule for installation at all sites and share this with the Authority within 2 weeks of receiving the confirmed list of sites. </w:t>
      </w:r>
    </w:p>
    <w:p w:rsidR="00B74926" w:rsidRPr="007A1CEE" w:rsidRDefault="00B74926" w:rsidP="007A1CEE">
      <w:pPr>
        <w:widowControl w:val="0"/>
        <w:spacing w:before="10"/>
        <w:rPr>
          <w:rFonts w:eastAsia="Arial"/>
          <w:color w:val="000000"/>
          <w:sz w:val="20"/>
          <w:szCs w:val="20"/>
          <w:lang w:val="en-US" w:eastAsia="en-GB"/>
        </w:rPr>
      </w:pPr>
    </w:p>
    <w:p w:rsidR="00B74926" w:rsidRPr="007A1CEE" w:rsidRDefault="00B74926" w:rsidP="004C7B95">
      <w:pPr>
        <w:widowControl w:val="0"/>
        <w:numPr>
          <w:ilvl w:val="0"/>
          <w:numId w:val="5"/>
        </w:numPr>
        <w:tabs>
          <w:tab w:val="left" w:pos="1900"/>
        </w:tabs>
        <w:spacing w:before="89" w:after="0" w:line="240" w:lineRule="auto"/>
        <w:outlineLvl w:val="0"/>
        <w:rPr>
          <w:rFonts w:eastAsia="Arial"/>
          <w:b/>
          <w:bCs/>
          <w:sz w:val="32"/>
          <w:szCs w:val="32"/>
          <w:lang w:val="en-US" w:eastAsia="en-GB"/>
        </w:rPr>
      </w:pPr>
      <w:r w:rsidRPr="007A1CEE">
        <w:rPr>
          <w:rFonts w:eastAsia="Arial"/>
          <w:b/>
          <w:bCs/>
          <w:sz w:val="32"/>
          <w:szCs w:val="32"/>
          <w:lang w:val="en-US" w:eastAsia="en-GB"/>
        </w:rPr>
        <w:t>SOCIAL VALUE</w:t>
      </w:r>
    </w:p>
    <w:p w:rsidR="00B74926" w:rsidRPr="007A1CEE"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The Supplier shall ensure that the Authority’s social value requirements are met in line with the </w:t>
      </w:r>
      <w:hyperlink r:id="rId8" w:history="1">
        <w:r w:rsidRPr="00731A9D">
          <w:rPr>
            <w:rFonts w:eastAsia="Arial"/>
            <w:color w:val="000000"/>
            <w:sz w:val="24"/>
            <w:lang w:val="en-US" w:eastAsia="en-GB"/>
          </w:rPr>
          <w:t>GCF Social Value Model</w:t>
        </w:r>
      </w:hyperlink>
      <w:r w:rsidRPr="007A1CEE">
        <w:rPr>
          <w:rFonts w:eastAsia="Arial"/>
          <w:color w:val="000000"/>
          <w:sz w:val="24"/>
          <w:lang w:val="en-US" w:eastAsia="en-GB"/>
        </w:rPr>
        <w:t xml:space="preserve"> throughout the Term.</w:t>
      </w:r>
    </w:p>
    <w:p w:rsidR="00B74926" w:rsidRDefault="00B74926" w:rsidP="004C7B95">
      <w:pPr>
        <w:widowControl w:val="0"/>
        <w:numPr>
          <w:ilvl w:val="1"/>
          <w:numId w:val="5"/>
        </w:numPr>
        <w:tabs>
          <w:tab w:val="left" w:pos="1885"/>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In order to support the Authority in its duty to meet the requirements under the Social Value Model’s Theme 3 (Fighting Climate Change), the Supplier shall deliver additional environmental benefits in the performance of the Agreement and/or Influence environmental protection and improvement.</w:t>
      </w:r>
    </w:p>
    <w:p w:rsidR="00B74926" w:rsidRDefault="00B74926" w:rsidP="004C7B95">
      <w:pPr>
        <w:widowControl w:val="0"/>
        <w:numPr>
          <w:ilvl w:val="1"/>
          <w:numId w:val="5"/>
        </w:numPr>
        <w:tabs>
          <w:tab w:val="left" w:pos="1885"/>
        </w:tabs>
        <w:spacing w:before="120" w:after="0" w:line="240" w:lineRule="auto"/>
        <w:ind w:right="-32"/>
        <w:jc w:val="both"/>
        <w:rPr>
          <w:rFonts w:eastAsia="Arial"/>
          <w:color w:val="000000"/>
          <w:sz w:val="24"/>
          <w:lang w:val="en-US" w:eastAsia="en-GB"/>
        </w:rPr>
      </w:pPr>
      <w:r w:rsidRPr="00731A9D">
        <w:rPr>
          <w:rFonts w:eastAsia="Arial"/>
          <w:color w:val="000000"/>
          <w:sz w:val="24"/>
          <w:lang w:val="en-US" w:eastAsia="en-GB"/>
        </w:rPr>
        <w:t>The Supplier will submit their social value plan as part of the tender submission and report back on progress and outcomes as part of management reporting to be reviewed and discussed at the contract management meetings.</w:t>
      </w:r>
    </w:p>
    <w:p w:rsidR="00B74926" w:rsidRPr="00731A9D" w:rsidRDefault="00B74926" w:rsidP="00D338E8">
      <w:pPr>
        <w:widowControl w:val="0"/>
        <w:tabs>
          <w:tab w:val="left" w:pos="1885"/>
        </w:tabs>
        <w:spacing w:before="120"/>
        <w:ind w:left="720" w:right="-32"/>
        <w:jc w:val="both"/>
        <w:rPr>
          <w:rFonts w:eastAsia="Arial"/>
          <w:color w:val="000000"/>
          <w:sz w:val="24"/>
          <w:lang w:val="en-US" w:eastAsia="en-GB"/>
        </w:rPr>
      </w:pPr>
    </w:p>
    <w:p w:rsidR="00B74926" w:rsidRPr="00731A9D" w:rsidRDefault="00B74926" w:rsidP="004C7B95">
      <w:pPr>
        <w:widowControl w:val="0"/>
        <w:numPr>
          <w:ilvl w:val="0"/>
          <w:numId w:val="5"/>
        </w:numPr>
        <w:tabs>
          <w:tab w:val="left" w:pos="1900"/>
        </w:tabs>
        <w:spacing w:before="89" w:after="0" w:line="240" w:lineRule="auto"/>
        <w:outlineLvl w:val="0"/>
        <w:rPr>
          <w:rFonts w:eastAsia="Arial"/>
          <w:b/>
          <w:bCs/>
          <w:sz w:val="32"/>
          <w:szCs w:val="32"/>
          <w:lang w:val="en-US" w:eastAsia="en-GB"/>
        </w:rPr>
      </w:pPr>
      <w:r w:rsidRPr="00731A9D">
        <w:rPr>
          <w:rFonts w:eastAsia="Arial"/>
          <w:b/>
          <w:bCs/>
          <w:sz w:val="32"/>
          <w:szCs w:val="32"/>
          <w:lang w:val="en-US" w:eastAsia="en-GB"/>
        </w:rPr>
        <w:lastRenderedPageBreak/>
        <w:t>SERVICE LEVELS AND KEY PERFORMANCE INDICATORS</w:t>
      </w:r>
    </w:p>
    <w:p w:rsidR="00B74926" w:rsidRDefault="00B74926" w:rsidP="004C7B95">
      <w:pPr>
        <w:widowControl w:val="0"/>
        <w:numPr>
          <w:ilvl w:val="1"/>
          <w:numId w:val="5"/>
        </w:numPr>
        <w:tabs>
          <w:tab w:val="left" w:pos="1900"/>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The Authority will monitor the Suppliers performance of the Services and its obligations under the Agreement in line with the Framework schedule 4 – for KPIs and SLAs relating to Lot 1 and 3 of the framework and The Authority’s specific SLAs and KPIs as set up in Appendix 3 A and B of this document. </w:t>
      </w:r>
    </w:p>
    <w:p w:rsidR="00B74926" w:rsidRPr="007A1CEE" w:rsidRDefault="00B74926" w:rsidP="007A1CEE">
      <w:pPr>
        <w:widowControl w:val="0"/>
        <w:rPr>
          <w:rFonts w:eastAsia="Arial"/>
          <w:color w:val="000000"/>
          <w:lang w:val="en-US" w:eastAsia="en-GB"/>
        </w:rPr>
      </w:pPr>
    </w:p>
    <w:p w:rsidR="00B74926" w:rsidRPr="007A1CEE" w:rsidRDefault="00B74926" w:rsidP="004C7B95">
      <w:pPr>
        <w:widowControl w:val="0"/>
        <w:numPr>
          <w:ilvl w:val="0"/>
          <w:numId w:val="5"/>
        </w:numPr>
        <w:tabs>
          <w:tab w:val="left" w:pos="1900"/>
        </w:tabs>
        <w:spacing w:after="0" w:line="240" w:lineRule="auto"/>
        <w:outlineLvl w:val="0"/>
        <w:rPr>
          <w:rFonts w:eastAsia="Arial"/>
          <w:b/>
          <w:bCs/>
          <w:sz w:val="32"/>
          <w:szCs w:val="32"/>
          <w:lang w:val="en-US" w:eastAsia="en-GB"/>
        </w:rPr>
      </w:pPr>
      <w:r w:rsidRPr="007A1CEE">
        <w:rPr>
          <w:rFonts w:eastAsia="Arial"/>
          <w:b/>
          <w:bCs/>
          <w:sz w:val="32"/>
          <w:szCs w:val="32"/>
          <w:lang w:val="en-US" w:eastAsia="en-GB"/>
        </w:rPr>
        <w:t>EXIT MANAGEMENT</w:t>
      </w:r>
    </w:p>
    <w:p w:rsidR="00B74926" w:rsidRPr="00D338E8" w:rsidRDefault="00B74926" w:rsidP="004C7B95">
      <w:pPr>
        <w:widowControl w:val="0"/>
        <w:numPr>
          <w:ilvl w:val="1"/>
          <w:numId w:val="5"/>
        </w:numPr>
        <w:tabs>
          <w:tab w:val="left" w:pos="1885"/>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Upon the expiry or termination of the Contract, the Supplier will release for transfer all supply points to The Authority’s nominated provider by the date specified.</w:t>
      </w:r>
    </w:p>
    <w:p w:rsidR="00B74926" w:rsidRPr="007A1CEE" w:rsidRDefault="00B74926" w:rsidP="004C7B95">
      <w:pPr>
        <w:widowControl w:val="0"/>
        <w:numPr>
          <w:ilvl w:val="1"/>
          <w:numId w:val="5"/>
        </w:numPr>
        <w:tabs>
          <w:tab w:val="left" w:pos="1885"/>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The supplier will seek to resolve all outstanding queries prior to transfer and will ensure all accounts are reconciled and closed.</w:t>
      </w:r>
    </w:p>
    <w:p w:rsidR="00B74926" w:rsidRPr="007A1CEE" w:rsidRDefault="00B74926" w:rsidP="004C7B95">
      <w:pPr>
        <w:widowControl w:val="0"/>
        <w:numPr>
          <w:ilvl w:val="1"/>
          <w:numId w:val="5"/>
        </w:numPr>
        <w:tabs>
          <w:tab w:val="left" w:pos="1885"/>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The supplier will make available all the consumption and spend data, over the life of the contract to the Authority in a transferable data format (e.g. CSV, XLSX). The preparation of this data will be at the expense of the Supplier.</w:t>
      </w:r>
    </w:p>
    <w:p w:rsidR="00B74926" w:rsidRPr="007A1CEE" w:rsidRDefault="00B74926" w:rsidP="004C7B95">
      <w:pPr>
        <w:widowControl w:val="0"/>
        <w:numPr>
          <w:ilvl w:val="1"/>
          <w:numId w:val="5"/>
        </w:numPr>
        <w:tabs>
          <w:tab w:val="left" w:pos="1885"/>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The Supplier will co-operate and collaborate with any incoming or other 3rd party to affect a smooth handover to the Authority’s nominated party.</w:t>
      </w:r>
    </w:p>
    <w:p w:rsidR="00B74926" w:rsidRPr="007A1CEE" w:rsidRDefault="00B74926" w:rsidP="004C7B95">
      <w:pPr>
        <w:widowControl w:val="0"/>
        <w:numPr>
          <w:ilvl w:val="1"/>
          <w:numId w:val="5"/>
        </w:numPr>
        <w:tabs>
          <w:tab w:val="left" w:pos="1885"/>
        </w:tabs>
        <w:spacing w:before="120" w:after="0" w:line="240" w:lineRule="auto"/>
        <w:ind w:right="-32"/>
        <w:jc w:val="both"/>
        <w:rPr>
          <w:rFonts w:eastAsia="Arial"/>
          <w:color w:val="000000"/>
          <w:sz w:val="24"/>
          <w:lang w:val="en-US" w:eastAsia="en-GB"/>
        </w:rPr>
      </w:pPr>
      <w:r w:rsidRPr="007A1CEE">
        <w:rPr>
          <w:rFonts w:eastAsia="Arial"/>
          <w:color w:val="000000"/>
          <w:sz w:val="24"/>
          <w:lang w:val="en-US" w:eastAsia="en-GB"/>
        </w:rPr>
        <w:t xml:space="preserve">Call of Schedule 10 provides further details of the Suppliers responsibilities for exit management including the provision of an exit plan and timelines. </w:t>
      </w:r>
    </w:p>
    <w:p w:rsidR="00B74926" w:rsidRDefault="00B74926" w:rsidP="00FD2D16">
      <w:pPr>
        <w:widowControl w:val="0"/>
        <w:tabs>
          <w:tab w:val="left" w:pos="1630"/>
        </w:tabs>
        <w:spacing w:before="92"/>
        <w:ind w:left="1630"/>
        <w:outlineLvl w:val="2"/>
        <w:rPr>
          <w:rFonts w:eastAsia="Arial"/>
          <w:b/>
          <w:bCs/>
          <w:sz w:val="24"/>
          <w:lang w:val="en-US" w:eastAsia="en-GB"/>
        </w:rPr>
      </w:pPr>
    </w:p>
    <w:p w:rsidR="00B74926" w:rsidRDefault="00B74926" w:rsidP="004C7B95">
      <w:pPr>
        <w:widowControl w:val="0"/>
        <w:numPr>
          <w:ilvl w:val="0"/>
          <w:numId w:val="5"/>
        </w:numPr>
        <w:tabs>
          <w:tab w:val="left" w:pos="1900"/>
        </w:tabs>
        <w:spacing w:after="0" w:line="240" w:lineRule="auto"/>
        <w:outlineLvl w:val="0"/>
        <w:rPr>
          <w:rFonts w:eastAsia="Arial"/>
          <w:b/>
          <w:bCs/>
          <w:sz w:val="32"/>
          <w:szCs w:val="32"/>
          <w:lang w:val="en-US" w:eastAsia="en-GB"/>
        </w:rPr>
      </w:pPr>
      <w:r>
        <w:rPr>
          <w:rFonts w:eastAsia="Arial"/>
          <w:b/>
          <w:bCs/>
          <w:sz w:val="32"/>
          <w:szCs w:val="32"/>
          <w:lang w:val="en-US" w:eastAsia="en-GB"/>
        </w:rPr>
        <w:t xml:space="preserve">ANNEXES </w:t>
      </w:r>
    </w:p>
    <w:p w:rsidR="00B74926" w:rsidRDefault="00B74926" w:rsidP="00363718">
      <w:pPr>
        <w:widowControl w:val="0"/>
        <w:tabs>
          <w:tab w:val="left" w:pos="1900"/>
        </w:tabs>
        <w:ind w:left="720"/>
        <w:outlineLvl w:val="0"/>
        <w:rPr>
          <w:rFonts w:eastAsia="Arial"/>
          <w:b/>
          <w:bCs/>
          <w:sz w:val="32"/>
          <w:szCs w:val="32"/>
          <w:lang w:val="en-US" w:eastAsia="en-GB"/>
        </w:rPr>
      </w:pPr>
    </w:p>
    <w:p w:rsidR="00B74926" w:rsidRPr="00AD0CC0" w:rsidRDefault="00B74926" w:rsidP="00AD0CC0">
      <w:pPr>
        <w:widowControl w:val="0"/>
        <w:tabs>
          <w:tab w:val="left" w:pos="1900"/>
        </w:tabs>
        <w:ind w:left="720"/>
        <w:outlineLvl w:val="0"/>
        <w:rPr>
          <w:rFonts w:eastAsia="Arial"/>
          <w:b/>
          <w:bCs/>
          <w:sz w:val="32"/>
          <w:szCs w:val="32"/>
          <w:lang w:val="en-US" w:eastAsia="en-GB"/>
        </w:rPr>
      </w:pPr>
      <w:r w:rsidRPr="00AD0CC0">
        <w:rPr>
          <w:rFonts w:eastAsia="Arial"/>
          <w:b/>
          <w:bCs/>
          <w:sz w:val="32"/>
          <w:szCs w:val="32"/>
          <w:lang w:val="en-US" w:eastAsia="en-GB"/>
        </w:rPr>
        <w:t xml:space="preserve">Appendix 1 - List Strategic partners </w:t>
      </w:r>
    </w:p>
    <w:tbl>
      <w:tblPr>
        <w:tblpPr w:leftFromText="180" w:rightFromText="180" w:vertAnchor="text" w:horzAnchor="margin" w:tblpY="555"/>
        <w:tblW w:w="96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732"/>
        <w:gridCol w:w="1985"/>
        <w:gridCol w:w="4883"/>
      </w:tblGrid>
      <w:tr w:rsidR="00B74926" w:rsidRPr="007A1CEE" w:rsidTr="00FD2D16">
        <w:trPr>
          <w:trHeight w:val="835"/>
        </w:trPr>
        <w:tc>
          <w:tcPr>
            <w:tcW w:w="2732"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B74926" w:rsidRPr="007A1CEE" w:rsidRDefault="00B74926" w:rsidP="00FD2D16">
            <w:pPr>
              <w:keepNext/>
              <w:keepLines/>
              <w:widowControl w:val="0"/>
              <w:rPr>
                <w:rFonts w:eastAsia="Arial"/>
                <w:b/>
                <w:color w:val="000000"/>
                <w:sz w:val="24"/>
                <w:lang w:val="en-US" w:eastAsia="en-GB"/>
              </w:rPr>
            </w:pPr>
            <w:r w:rsidRPr="007A1CEE">
              <w:rPr>
                <w:rFonts w:eastAsia="Arial"/>
                <w:b/>
                <w:color w:val="000000"/>
                <w:sz w:val="24"/>
                <w:lang w:val="en-US" w:eastAsia="en-GB"/>
              </w:rPr>
              <w:t>Strategic Partners</w:t>
            </w:r>
          </w:p>
        </w:tc>
        <w:tc>
          <w:tcPr>
            <w:tcW w:w="1985"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B74926" w:rsidRPr="007A1CEE" w:rsidRDefault="00B74926" w:rsidP="00FD2D16">
            <w:pPr>
              <w:keepNext/>
              <w:keepLines/>
              <w:widowControl w:val="0"/>
              <w:rPr>
                <w:rFonts w:eastAsia="Arial"/>
                <w:b/>
                <w:color w:val="000000"/>
                <w:sz w:val="24"/>
                <w:lang w:val="en-US" w:eastAsia="en-GB"/>
              </w:rPr>
            </w:pPr>
            <w:r w:rsidRPr="007A1CEE">
              <w:rPr>
                <w:rFonts w:eastAsia="Arial"/>
                <w:b/>
                <w:color w:val="000000"/>
                <w:sz w:val="24"/>
                <w:lang w:val="en-US" w:eastAsia="en-GB"/>
              </w:rPr>
              <w:t>Company</w:t>
            </w:r>
          </w:p>
        </w:tc>
        <w:tc>
          <w:tcPr>
            <w:tcW w:w="4883" w:type="dxa"/>
            <w:tcBorders>
              <w:top w:val="single" w:sz="8" w:space="0" w:color="000000"/>
              <w:left w:val="single" w:sz="8" w:space="0" w:color="000000"/>
              <w:bottom w:val="single" w:sz="8" w:space="0" w:color="000000"/>
              <w:right w:val="single" w:sz="8" w:space="0" w:color="000000"/>
            </w:tcBorders>
            <w:shd w:val="clear" w:color="auto" w:fill="D9D9D9"/>
            <w:vAlign w:val="center"/>
            <w:hideMark/>
          </w:tcPr>
          <w:p w:rsidR="00B74926" w:rsidRPr="007A1CEE" w:rsidRDefault="00B74926" w:rsidP="00FD2D16">
            <w:pPr>
              <w:keepNext/>
              <w:keepLines/>
              <w:widowControl w:val="0"/>
              <w:spacing w:before="117" w:line="244" w:lineRule="auto"/>
              <w:ind w:left="109" w:right="105"/>
              <w:rPr>
                <w:rFonts w:eastAsia="Arial"/>
                <w:b/>
                <w:color w:val="202024"/>
                <w:sz w:val="21"/>
                <w:szCs w:val="21"/>
                <w:lang w:val="en-US" w:eastAsia="en-GB"/>
              </w:rPr>
            </w:pPr>
            <w:r w:rsidRPr="007A1CEE">
              <w:rPr>
                <w:rFonts w:eastAsia="Arial"/>
                <w:b/>
                <w:color w:val="202024"/>
                <w:sz w:val="24"/>
                <w:lang w:val="en-US" w:eastAsia="en-GB"/>
              </w:rPr>
              <w:t>Overview</w:t>
            </w:r>
            <w:r w:rsidRPr="007A1CEE">
              <w:rPr>
                <w:rFonts w:eastAsia="Arial"/>
                <w:b/>
                <w:color w:val="202024"/>
                <w:sz w:val="21"/>
                <w:szCs w:val="21"/>
                <w:lang w:val="en-US" w:eastAsia="en-GB"/>
              </w:rPr>
              <w:t xml:space="preserve"> of services</w:t>
            </w:r>
          </w:p>
        </w:tc>
      </w:tr>
      <w:tr w:rsidR="00B74926" w:rsidRPr="007A1CEE" w:rsidTr="00FD2D16">
        <w:trPr>
          <w:trHeight w:val="952"/>
        </w:trPr>
        <w:tc>
          <w:tcPr>
            <w:tcW w:w="2732" w:type="dxa"/>
            <w:tcBorders>
              <w:top w:val="single" w:sz="8" w:space="0" w:color="000000"/>
              <w:left w:val="single" w:sz="8" w:space="0" w:color="000000"/>
              <w:bottom w:val="single" w:sz="8" w:space="0" w:color="000000"/>
              <w:right w:val="single" w:sz="8" w:space="0" w:color="000000"/>
            </w:tcBorders>
            <w:vAlign w:val="center"/>
            <w:hideMark/>
          </w:tcPr>
          <w:p w:rsidR="00B74926" w:rsidRPr="007A1CEE" w:rsidRDefault="00B74926" w:rsidP="00FD2D16">
            <w:pPr>
              <w:keepNext/>
              <w:keepLines/>
              <w:widowControl w:val="0"/>
              <w:rPr>
                <w:rFonts w:eastAsia="Arial"/>
                <w:color w:val="000000"/>
                <w:sz w:val="24"/>
                <w:lang w:val="en-US" w:eastAsia="en-GB"/>
              </w:rPr>
            </w:pPr>
            <w:r w:rsidRPr="007A1CEE">
              <w:rPr>
                <w:rFonts w:eastAsia="Arial"/>
                <w:color w:val="000000"/>
                <w:sz w:val="24"/>
                <w:lang w:val="en-US" w:eastAsia="en-GB"/>
              </w:rPr>
              <w:t>Utilities Bureau Service Provided</w:t>
            </w:r>
          </w:p>
        </w:tc>
        <w:tc>
          <w:tcPr>
            <w:tcW w:w="1985" w:type="dxa"/>
            <w:tcBorders>
              <w:top w:val="single" w:sz="8" w:space="0" w:color="000000"/>
              <w:left w:val="single" w:sz="8" w:space="0" w:color="000000"/>
              <w:bottom w:val="single" w:sz="8" w:space="0" w:color="000000"/>
              <w:right w:val="single" w:sz="8" w:space="0" w:color="000000"/>
            </w:tcBorders>
            <w:vAlign w:val="center"/>
            <w:hideMark/>
          </w:tcPr>
          <w:p w:rsidR="00B74926" w:rsidRPr="007A1CEE" w:rsidRDefault="00B74926" w:rsidP="00FD2D16">
            <w:pPr>
              <w:keepNext/>
              <w:keepLines/>
              <w:widowControl w:val="0"/>
              <w:rPr>
                <w:rFonts w:eastAsia="Arial"/>
                <w:color w:val="000000"/>
                <w:sz w:val="24"/>
                <w:lang w:val="en-US" w:eastAsia="en-GB"/>
              </w:rPr>
            </w:pPr>
            <w:r w:rsidRPr="007A1CEE">
              <w:rPr>
                <w:rFonts w:eastAsia="Arial"/>
                <w:color w:val="000000"/>
                <w:sz w:val="24"/>
                <w:lang w:val="en-US" w:eastAsia="en-GB"/>
              </w:rPr>
              <w:t xml:space="preserve">Inspired Energy </w:t>
            </w:r>
          </w:p>
        </w:tc>
        <w:tc>
          <w:tcPr>
            <w:tcW w:w="4883" w:type="dxa"/>
            <w:tcBorders>
              <w:top w:val="single" w:sz="8" w:space="0" w:color="000000"/>
              <w:left w:val="single" w:sz="8" w:space="0" w:color="000000"/>
              <w:bottom w:val="single" w:sz="8" w:space="0" w:color="000000"/>
              <w:right w:val="single" w:sz="8" w:space="0" w:color="000000"/>
            </w:tcBorders>
            <w:vAlign w:val="center"/>
            <w:hideMark/>
          </w:tcPr>
          <w:p w:rsidR="00B74926" w:rsidRPr="007A1CEE" w:rsidRDefault="00B74926" w:rsidP="00FD2D16">
            <w:pPr>
              <w:keepNext/>
              <w:keepLines/>
              <w:widowControl w:val="0"/>
              <w:spacing w:before="117" w:line="244" w:lineRule="auto"/>
              <w:ind w:left="109" w:right="105"/>
              <w:rPr>
                <w:rFonts w:eastAsia="Arial"/>
                <w:color w:val="202024"/>
                <w:sz w:val="21"/>
                <w:szCs w:val="21"/>
                <w:lang w:val="en-US" w:eastAsia="en-GB"/>
              </w:rPr>
            </w:pPr>
            <w:r w:rsidRPr="007A1CEE">
              <w:rPr>
                <w:rFonts w:eastAsia="Arial"/>
                <w:color w:val="202024"/>
                <w:sz w:val="21"/>
                <w:szCs w:val="21"/>
                <w:lang w:val="en-US" w:eastAsia="en-GB"/>
              </w:rPr>
              <w:t xml:space="preserve">Provides bureau services which includes bill validation, budgeting &amp; </w:t>
            </w:r>
            <w:proofErr w:type="spellStart"/>
            <w:r w:rsidRPr="007A1CEE">
              <w:rPr>
                <w:rFonts w:eastAsia="Arial"/>
                <w:color w:val="202024"/>
                <w:sz w:val="21"/>
                <w:szCs w:val="21"/>
                <w:lang w:val="en-US" w:eastAsia="en-GB"/>
              </w:rPr>
              <w:t>accurals</w:t>
            </w:r>
            <w:proofErr w:type="spellEnd"/>
            <w:r w:rsidRPr="007A1CEE">
              <w:rPr>
                <w:rFonts w:eastAsia="Arial"/>
                <w:color w:val="202024"/>
                <w:sz w:val="21"/>
                <w:szCs w:val="21"/>
                <w:lang w:val="en-US" w:eastAsia="en-GB"/>
              </w:rPr>
              <w:t>, data collection and reporting</w:t>
            </w:r>
          </w:p>
        </w:tc>
      </w:tr>
      <w:tr w:rsidR="00B74926" w:rsidRPr="007A1CEE" w:rsidTr="00FD2D16">
        <w:trPr>
          <w:trHeight w:val="1946"/>
        </w:trPr>
        <w:tc>
          <w:tcPr>
            <w:tcW w:w="2732" w:type="dxa"/>
            <w:tcBorders>
              <w:top w:val="single" w:sz="8" w:space="0" w:color="000000"/>
              <w:left w:val="single" w:sz="8" w:space="0" w:color="000000"/>
              <w:bottom w:val="single" w:sz="8" w:space="0" w:color="000000"/>
              <w:right w:val="single" w:sz="8" w:space="0" w:color="000000"/>
            </w:tcBorders>
          </w:tcPr>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spacing w:before="168"/>
              <w:ind w:left="109"/>
              <w:rPr>
                <w:rFonts w:eastAsia="Arial"/>
                <w:color w:val="000000"/>
                <w:lang w:val="en-US" w:eastAsia="en-GB"/>
              </w:rPr>
            </w:pPr>
            <w:r w:rsidRPr="007A1CEE">
              <w:rPr>
                <w:rFonts w:eastAsia="Arial"/>
                <w:color w:val="000000"/>
                <w:lang w:val="en-US" w:eastAsia="en-GB"/>
              </w:rPr>
              <w:t>Property Partner</w:t>
            </w:r>
          </w:p>
        </w:tc>
        <w:tc>
          <w:tcPr>
            <w:tcW w:w="1985" w:type="dxa"/>
            <w:tcBorders>
              <w:top w:val="single" w:sz="8" w:space="0" w:color="000000"/>
              <w:left w:val="single" w:sz="8" w:space="0" w:color="000000"/>
              <w:bottom w:val="single" w:sz="8" w:space="0" w:color="000000"/>
              <w:right w:val="single" w:sz="8" w:space="0" w:color="000000"/>
            </w:tcBorders>
          </w:tcPr>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spacing w:before="168"/>
              <w:ind w:left="99"/>
              <w:rPr>
                <w:rFonts w:eastAsia="Arial"/>
                <w:color w:val="000000"/>
                <w:lang w:val="en-US" w:eastAsia="en-GB"/>
              </w:rPr>
            </w:pPr>
            <w:r w:rsidRPr="007A1CEE">
              <w:rPr>
                <w:rFonts w:eastAsia="Arial"/>
                <w:color w:val="000000"/>
                <w:lang w:val="en-US" w:eastAsia="en-GB"/>
              </w:rPr>
              <w:t>BNP Paribas Real Estate</w:t>
            </w:r>
          </w:p>
        </w:tc>
        <w:tc>
          <w:tcPr>
            <w:tcW w:w="4883"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FD2D16">
            <w:pPr>
              <w:keepNext/>
              <w:keepLines/>
              <w:widowControl w:val="0"/>
              <w:spacing w:before="117" w:line="244" w:lineRule="auto"/>
              <w:ind w:left="109" w:right="105"/>
              <w:rPr>
                <w:rFonts w:eastAsia="Arial"/>
                <w:color w:val="000000"/>
                <w:sz w:val="21"/>
                <w:szCs w:val="21"/>
                <w:lang w:val="en-US" w:eastAsia="en-GB"/>
              </w:rPr>
            </w:pPr>
            <w:r w:rsidRPr="007A1CEE">
              <w:rPr>
                <w:rFonts w:eastAsia="Arial"/>
                <w:color w:val="202024"/>
                <w:sz w:val="21"/>
                <w:szCs w:val="21"/>
                <w:lang w:val="en-US" w:eastAsia="en-GB"/>
              </w:rPr>
              <w:t>Provides fully integrated estate management services which includes the property and ﬁnancial management of the GPA estate and wider property professional services such as lease transactions portfolio strategy and valuations</w:t>
            </w:r>
          </w:p>
        </w:tc>
      </w:tr>
      <w:tr w:rsidR="00B74926" w:rsidRPr="007A1CEE" w:rsidTr="00FD2D16">
        <w:trPr>
          <w:trHeight w:val="2686"/>
        </w:trPr>
        <w:tc>
          <w:tcPr>
            <w:tcW w:w="2732" w:type="dxa"/>
            <w:tcBorders>
              <w:top w:val="single" w:sz="8" w:space="0" w:color="000000"/>
              <w:left w:val="single" w:sz="8" w:space="0" w:color="000000"/>
              <w:bottom w:val="single" w:sz="8" w:space="0" w:color="000000"/>
              <w:right w:val="single" w:sz="8" w:space="0" w:color="000000"/>
            </w:tcBorders>
          </w:tcPr>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spacing w:before="3"/>
              <w:rPr>
                <w:rFonts w:eastAsia="Arial"/>
                <w:b/>
                <w:color w:val="000000"/>
                <w:sz w:val="28"/>
                <w:szCs w:val="28"/>
                <w:lang w:val="en-US" w:eastAsia="en-GB"/>
              </w:rPr>
            </w:pPr>
          </w:p>
          <w:p w:rsidR="00B74926" w:rsidRPr="007A1CEE" w:rsidRDefault="00B74926" w:rsidP="00FD2D16">
            <w:pPr>
              <w:keepNext/>
              <w:keepLines/>
              <w:widowControl w:val="0"/>
              <w:spacing w:before="1"/>
              <w:ind w:left="109"/>
              <w:rPr>
                <w:rFonts w:eastAsia="Arial"/>
                <w:color w:val="000000"/>
                <w:lang w:val="en-US" w:eastAsia="en-GB"/>
              </w:rPr>
            </w:pPr>
            <w:r w:rsidRPr="007A1CEE">
              <w:rPr>
                <w:rFonts w:eastAsia="Arial"/>
                <w:color w:val="000000"/>
                <w:lang w:val="en-US" w:eastAsia="en-GB"/>
              </w:rPr>
              <w:t>Performance Partner</w:t>
            </w:r>
          </w:p>
        </w:tc>
        <w:tc>
          <w:tcPr>
            <w:tcW w:w="1985" w:type="dxa"/>
            <w:tcBorders>
              <w:top w:val="single" w:sz="8" w:space="0" w:color="000000"/>
              <w:left w:val="single" w:sz="8" w:space="0" w:color="000000"/>
              <w:bottom w:val="single" w:sz="8" w:space="0" w:color="000000"/>
              <w:right w:val="single" w:sz="8" w:space="0" w:color="000000"/>
            </w:tcBorders>
          </w:tcPr>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rPr>
                <w:rFonts w:eastAsia="Arial"/>
                <w:b/>
                <w:color w:val="000000"/>
                <w:sz w:val="24"/>
                <w:lang w:val="en-US" w:eastAsia="en-GB"/>
              </w:rPr>
            </w:pPr>
          </w:p>
          <w:p w:rsidR="00B74926" w:rsidRPr="007A1CEE" w:rsidRDefault="00B74926" w:rsidP="00FD2D16">
            <w:pPr>
              <w:keepNext/>
              <w:keepLines/>
              <w:widowControl w:val="0"/>
              <w:spacing w:before="3"/>
              <w:rPr>
                <w:rFonts w:eastAsia="Arial"/>
                <w:b/>
                <w:color w:val="000000"/>
                <w:sz w:val="28"/>
                <w:szCs w:val="28"/>
                <w:lang w:val="en-US" w:eastAsia="en-GB"/>
              </w:rPr>
            </w:pPr>
          </w:p>
          <w:p w:rsidR="00B74926" w:rsidRPr="007A1CEE" w:rsidRDefault="00B74926" w:rsidP="00FD2D16">
            <w:pPr>
              <w:keepNext/>
              <w:keepLines/>
              <w:widowControl w:val="0"/>
              <w:spacing w:before="1"/>
              <w:ind w:left="99"/>
              <w:rPr>
                <w:rFonts w:eastAsia="Arial"/>
                <w:color w:val="000000"/>
                <w:lang w:val="en-US" w:eastAsia="en-GB"/>
              </w:rPr>
            </w:pPr>
            <w:r w:rsidRPr="007A1CEE">
              <w:rPr>
                <w:rFonts w:eastAsia="Arial"/>
                <w:color w:val="000000"/>
                <w:lang w:val="en-US" w:eastAsia="en-GB"/>
              </w:rPr>
              <w:t>Jonas Lang Lasalle (JLL)</w:t>
            </w:r>
          </w:p>
        </w:tc>
        <w:tc>
          <w:tcPr>
            <w:tcW w:w="4883"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FD2D16">
            <w:pPr>
              <w:keepNext/>
              <w:keepLines/>
              <w:widowControl w:val="0"/>
              <w:spacing w:before="118" w:line="244" w:lineRule="auto"/>
              <w:ind w:left="109" w:right="105"/>
              <w:rPr>
                <w:rFonts w:eastAsia="Arial"/>
                <w:color w:val="000000"/>
                <w:lang w:val="en-US" w:eastAsia="en-GB"/>
              </w:rPr>
            </w:pPr>
            <w:r w:rsidRPr="007A1CEE">
              <w:rPr>
                <w:rFonts w:eastAsia="Arial"/>
                <w:color w:val="000000"/>
                <w:lang w:val="en-US" w:eastAsia="en-GB"/>
              </w:rPr>
              <w:t>Provides management services relating to the GPA's estate management function (e.g. supply chain management, help desk services, asset management and maintenance services). It also supports the GPA's policies and objectives relating to project management, net zero, sustainability, health &amp; safety, social value, customer satisfaction and statutory compliance.</w:t>
            </w:r>
          </w:p>
        </w:tc>
      </w:tr>
      <w:tr w:rsidR="00B74926" w:rsidRPr="007A1CEE" w:rsidTr="00FD2D16">
        <w:trPr>
          <w:trHeight w:val="460"/>
        </w:trPr>
        <w:tc>
          <w:tcPr>
            <w:tcW w:w="2732" w:type="dxa"/>
            <w:vMerge w:val="restart"/>
            <w:tcBorders>
              <w:top w:val="single" w:sz="8" w:space="0" w:color="000000"/>
              <w:left w:val="single" w:sz="8" w:space="0" w:color="000000"/>
              <w:bottom w:val="single" w:sz="8" w:space="0" w:color="000000"/>
              <w:right w:val="single" w:sz="8" w:space="0" w:color="000000"/>
            </w:tcBorders>
          </w:tcPr>
          <w:p w:rsidR="00B74926" w:rsidRPr="007A1CEE" w:rsidRDefault="00B74926" w:rsidP="00FD2D16">
            <w:pPr>
              <w:keepNext/>
              <w:keepLines/>
              <w:widowControl w:val="0"/>
              <w:rPr>
                <w:rFonts w:eastAsia="Arial"/>
                <w:b/>
                <w:color w:val="000000"/>
                <w:lang w:val="en-US" w:eastAsia="en-GB"/>
              </w:rPr>
            </w:pPr>
          </w:p>
          <w:p w:rsidR="00B74926" w:rsidRPr="007A1CEE" w:rsidRDefault="00B74926" w:rsidP="00FD2D16">
            <w:pPr>
              <w:keepNext/>
              <w:keepLines/>
              <w:widowControl w:val="0"/>
              <w:spacing w:before="5"/>
              <w:rPr>
                <w:rFonts w:eastAsia="Arial"/>
                <w:color w:val="000000"/>
                <w:lang w:val="en-US" w:eastAsia="en-GB"/>
              </w:rPr>
            </w:pPr>
            <w:r w:rsidRPr="007A1CEE">
              <w:rPr>
                <w:rFonts w:eastAsia="Arial"/>
                <w:color w:val="000000"/>
                <w:lang w:val="en-US" w:eastAsia="en-GB"/>
              </w:rPr>
              <w:t xml:space="preserve">Regional supply chain partners (RSPC) </w:t>
            </w:r>
          </w:p>
          <w:p w:rsidR="00B74926" w:rsidRPr="007A1CEE" w:rsidRDefault="00B74926" w:rsidP="00FD2D16">
            <w:pPr>
              <w:keepNext/>
              <w:keepLines/>
              <w:widowControl w:val="0"/>
              <w:ind w:left="109"/>
              <w:rPr>
                <w:rFonts w:eastAsia="Arial"/>
                <w:color w:val="000000"/>
                <w:lang w:val="en-US" w:eastAsia="en-GB"/>
              </w:rPr>
            </w:pPr>
          </w:p>
        </w:tc>
        <w:tc>
          <w:tcPr>
            <w:tcW w:w="1985"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FD2D16">
            <w:pPr>
              <w:keepNext/>
              <w:keepLines/>
              <w:widowControl w:val="0"/>
              <w:spacing w:before="113"/>
              <w:ind w:left="99"/>
              <w:rPr>
                <w:rFonts w:eastAsia="Arial"/>
                <w:color w:val="000000"/>
                <w:lang w:val="en-US" w:eastAsia="en-GB"/>
              </w:rPr>
            </w:pPr>
            <w:r w:rsidRPr="007A1CEE">
              <w:rPr>
                <w:rFonts w:eastAsia="Arial"/>
                <w:color w:val="000000"/>
                <w:lang w:val="en-US" w:eastAsia="en-GB"/>
              </w:rPr>
              <w:t xml:space="preserve">OCS </w:t>
            </w:r>
          </w:p>
        </w:tc>
        <w:tc>
          <w:tcPr>
            <w:tcW w:w="4883" w:type="dxa"/>
            <w:tcBorders>
              <w:top w:val="single" w:sz="8" w:space="0" w:color="000000"/>
              <w:left w:val="single" w:sz="8" w:space="0" w:color="000000"/>
              <w:bottom w:val="single" w:sz="8" w:space="0" w:color="000000"/>
              <w:right w:val="single" w:sz="8" w:space="0" w:color="000000"/>
            </w:tcBorders>
            <w:shd w:val="clear" w:color="auto" w:fill="FFFFFF"/>
            <w:hideMark/>
          </w:tcPr>
          <w:p w:rsidR="00B74926" w:rsidRPr="007A1CEE" w:rsidRDefault="00B74926" w:rsidP="00FD2D16">
            <w:pPr>
              <w:keepNext/>
              <w:keepLines/>
              <w:widowControl w:val="0"/>
              <w:rPr>
                <w:rFonts w:eastAsia="Arial"/>
                <w:color w:val="000000"/>
                <w:lang w:val="en-US" w:eastAsia="en-GB"/>
              </w:rPr>
            </w:pPr>
            <w:r w:rsidRPr="007A1CEE">
              <w:rPr>
                <w:rFonts w:eastAsia="Arial"/>
                <w:color w:val="000000"/>
                <w:lang w:val="en-US" w:eastAsia="en-GB"/>
              </w:rPr>
              <w:t xml:space="preserve">Hard Facilities management for properties in the London and South Regions </w:t>
            </w:r>
          </w:p>
        </w:tc>
      </w:tr>
      <w:tr w:rsidR="00B74926" w:rsidRPr="007A1CEE" w:rsidTr="00FD2D16">
        <w:trPr>
          <w:trHeight w:val="460"/>
        </w:trPr>
        <w:tc>
          <w:tcPr>
            <w:tcW w:w="2732" w:type="dxa"/>
            <w:vMerge/>
            <w:tcBorders>
              <w:top w:val="single" w:sz="8" w:space="0" w:color="000000"/>
              <w:left w:val="single" w:sz="8" w:space="0" w:color="000000"/>
              <w:bottom w:val="single" w:sz="8" w:space="0" w:color="000000"/>
              <w:right w:val="single" w:sz="8" w:space="0" w:color="000000"/>
            </w:tcBorders>
            <w:vAlign w:val="center"/>
            <w:hideMark/>
          </w:tcPr>
          <w:p w:rsidR="00B74926" w:rsidRPr="007A1CEE" w:rsidRDefault="00B74926" w:rsidP="00FD2D16">
            <w:pPr>
              <w:widowControl w:val="0"/>
              <w:rPr>
                <w:rFonts w:eastAsia="Arial"/>
                <w:color w:val="000000"/>
                <w:lang w:val="en-US" w:eastAsia="en-GB"/>
              </w:rPr>
            </w:pPr>
          </w:p>
        </w:tc>
        <w:tc>
          <w:tcPr>
            <w:tcW w:w="1985"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FD2D16">
            <w:pPr>
              <w:keepNext/>
              <w:keepLines/>
              <w:widowControl w:val="0"/>
              <w:spacing w:before="111"/>
              <w:ind w:left="99"/>
              <w:rPr>
                <w:rFonts w:eastAsia="Arial"/>
                <w:color w:val="000000"/>
                <w:lang w:val="en-US" w:eastAsia="en-GB"/>
              </w:rPr>
            </w:pPr>
            <w:r w:rsidRPr="007A1CEE">
              <w:rPr>
                <w:rFonts w:eastAsia="Arial"/>
                <w:color w:val="000000"/>
                <w:lang w:val="en-US" w:eastAsia="en-GB"/>
              </w:rPr>
              <w:t xml:space="preserve">ISS </w:t>
            </w:r>
          </w:p>
        </w:tc>
        <w:tc>
          <w:tcPr>
            <w:tcW w:w="4883" w:type="dxa"/>
            <w:tcBorders>
              <w:top w:val="single" w:sz="8" w:space="0" w:color="000000"/>
              <w:left w:val="single" w:sz="8" w:space="0" w:color="000000"/>
              <w:bottom w:val="single" w:sz="8" w:space="0" w:color="000000"/>
              <w:right w:val="single" w:sz="8" w:space="0" w:color="000000"/>
            </w:tcBorders>
            <w:shd w:val="clear" w:color="auto" w:fill="FFFFFF"/>
            <w:hideMark/>
          </w:tcPr>
          <w:p w:rsidR="00B74926" w:rsidRPr="007A1CEE" w:rsidRDefault="00B74926" w:rsidP="00FD2D16">
            <w:pPr>
              <w:keepNext/>
              <w:keepLines/>
              <w:widowControl w:val="0"/>
              <w:rPr>
                <w:rFonts w:eastAsia="Arial"/>
                <w:color w:val="000000"/>
                <w:lang w:val="en-US" w:eastAsia="en-GB"/>
              </w:rPr>
            </w:pPr>
            <w:r w:rsidRPr="007A1CEE">
              <w:rPr>
                <w:rFonts w:eastAsia="Arial"/>
                <w:color w:val="000000"/>
                <w:lang w:val="en-US" w:eastAsia="en-GB"/>
              </w:rPr>
              <w:t xml:space="preserve">Hard Facilities management for properties in the Central and North regions </w:t>
            </w:r>
          </w:p>
        </w:tc>
      </w:tr>
    </w:tbl>
    <w:p w:rsidR="00B74926" w:rsidRDefault="00B74926" w:rsidP="007A1CEE">
      <w:pPr>
        <w:rPr>
          <w:rFonts w:eastAsia="Arial"/>
          <w:sz w:val="24"/>
          <w:lang w:val="en-US" w:eastAsia="en-GB"/>
        </w:rPr>
      </w:pPr>
    </w:p>
    <w:p w:rsidR="00B74926" w:rsidRPr="007A1CEE" w:rsidRDefault="00B74926" w:rsidP="007A1CEE">
      <w:pPr>
        <w:rPr>
          <w:rFonts w:eastAsia="Arial"/>
          <w:sz w:val="24"/>
          <w:lang w:val="en-US" w:eastAsia="en-GB"/>
        </w:rPr>
        <w:sectPr w:rsidR="00B74926" w:rsidRPr="007A1CEE" w:rsidSect="008D4DC2">
          <w:footerReference w:type="default" r:id="rId9"/>
          <w:pgSz w:w="11906" w:h="16838"/>
          <w:pgMar w:top="1440" w:right="1440" w:bottom="1440" w:left="1440" w:header="708" w:footer="708" w:gutter="0"/>
          <w:cols w:space="708"/>
          <w:docGrid w:linePitch="360"/>
        </w:sectPr>
      </w:pPr>
    </w:p>
    <w:p w:rsidR="00B74926" w:rsidRPr="007A1CEE" w:rsidRDefault="00B74926" w:rsidP="007A1CEE">
      <w:pPr>
        <w:widowControl w:val="0"/>
        <w:rPr>
          <w:rFonts w:eastAsia="Arial"/>
          <w:b/>
          <w:color w:val="000000"/>
          <w:sz w:val="20"/>
          <w:szCs w:val="20"/>
          <w:lang w:val="en-US" w:eastAsia="en-GB"/>
        </w:rPr>
      </w:pPr>
      <w:bookmarkStart w:id="81" w:name="_heading=h.4d34og8"/>
      <w:bookmarkEnd w:id="81"/>
    </w:p>
    <w:p w:rsidR="00B74926" w:rsidRPr="007A1CEE" w:rsidRDefault="00B74926" w:rsidP="007A1CEE">
      <w:pPr>
        <w:widowControl w:val="0"/>
        <w:spacing w:before="93"/>
        <w:ind w:left="1180"/>
        <w:rPr>
          <w:rFonts w:eastAsia="Arial"/>
          <w:color w:val="000000"/>
          <w:sz w:val="24"/>
          <w:lang w:val="en-US" w:eastAsia="en-GB"/>
        </w:rPr>
      </w:pPr>
      <w:r w:rsidRPr="007A1CEE">
        <w:rPr>
          <w:rFonts w:eastAsia="Arial"/>
          <w:color w:val="000000"/>
          <w:sz w:val="24"/>
          <w:lang w:val="en-US" w:eastAsia="en-GB"/>
        </w:rPr>
        <w:t>NOTE:</w:t>
      </w:r>
    </w:p>
    <w:p w:rsidR="00B74926" w:rsidRPr="007A1CEE" w:rsidRDefault="00B74926" w:rsidP="007A1CEE">
      <w:pPr>
        <w:widowControl w:val="0"/>
        <w:spacing w:before="1"/>
        <w:ind w:left="1180" w:right="1175"/>
        <w:jc w:val="both"/>
        <w:rPr>
          <w:rFonts w:eastAsia="Arial"/>
          <w:color w:val="000000"/>
          <w:sz w:val="24"/>
          <w:lang w:val="en-US" w:eastAsia="en-GB"/>
        </w:rPr>
      </w:pPr>
      <w:r w:rsidRPr="007A1CEE">
        <w:rPr>
          <w:rFonts w:eastAsia="Arial"/>
          <w:color w:val="000000"/>
          <w:sz w:val="24"/>
          <w:lang w:val="en-US" w:eastAsia="en-GB"/>
        </w:rPr>
        <w:t>Providers may vary over the life of the agreement. The Authority will notify the Supplier of any changes as and when they occur.</w:t>
      </w:r>
    </w:p>
    <w:p w:rsidR="00B74926" w:rsidRDefault="00B74926" w:rsidP="007A1CEE">
      <w:pPr>
        <w:rPr>
          <w:rFonts w:eastAsia="Arial"/>
          <w:color w:val="000000"/>
          <w:sz w:val="20"/>
          <w:szCs w:val="20"/>
          <w:lang w:val="en-US" w:eastAsia="en-GB"/>
        </w:rPr>
      </w:pPr>
    </w:p>
    <w:p w:rsidR="00B74926" w:rsidRPr="00AD0CC0" w:rsidRDefault="00B74926" w:rsidP="00AD0CC0">
      <w:pPr>
        <w:widowControl w:val="0"/>
        <w:tabs>
          <w:tab w:val="left" w:pos="1900"/>
        </w:tabs>
        <w:ind w:left="720"/>
        <w:outlineLvl w:val="0"/>
        <w:rPr>
          <w:rFonts w:eastAsia="Arial"/>
          <w:b/>
          <w:bCs/>
          <w:sz w:val="32"/>
          <w:szCs w:val="32"/>
          <w:lang w:val="en-US" w:eastAsia="en-GB"/>
        </w:rPr>
      </w:pPr>
      <w:r w:rsidRPr="00AD0CC0">
        <w:rPr>
          <w:rFonts w:eastAsia="Arial"/>
          <w:b/>
          <w:bCs/>
          <w:sz w:val="32"/>
          <w:szCs w:val="32"/>
          <w:lang w:val="en-US" w:eastAsia="en-GB"/>
        </w:rPr>
        <w:t>Appendix 3A - Service Levels (SLA’s)</w:t>
      </w:r>
    </w:p>
    <w:p w:rsidR="00B74926" w:rsidRPr="007A1CEE" w:rsidRDefault="00B74926" w:rsidP="007A1CEE">
      <w:pPr>
        <w:widowControl w:val="0"/>
        <w:rPr>
          <w:rFonts w:eastAsia="Arial"/>
          <w:b/>
          <w:color w:val="000000"/>
          <w:sz w:val="20"/>
          <w:szCs w:val="20"/>
          <w:lang w:val="en-US" w:eastAsia="en-GB"/>
        </w:rPr>
      </w:pPr>
    </w:p>
    <w:tbl>
      <w:tblPr>
        <w:tblW w:w="9855" w:type="dxa"/>
        <w:tblInd w:w="8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4497"/>
        <w:gridCol w:w="5358"/>
      </w:tblGrid>
      <w:tr w:rsidR="00B74926" w:rsidRPr="007A1CEE" w:rsidTr="002E147A">
        <w:trPr>
          <w:trHeight w:val="720"/>
        </w:trPr>
        <w:tc>
          <w:tcPr>
            <w:tcW w:w="4497" w:type="dxa"/>
            <w:tcBorders>
              <w:top w:val="single" w:sz="8" w:space="0" w:color="000000"/>
              <w:left w:val="single" w:sz="8" w:space="0" w:color="000000"/>
              <w:bottom w:val="single" w:sz="8" w:space="0" w:color="000000"/>
              <w:right w:val="single" w:sz="8" w:space="0" w:color="000000"/>
            </w:tcBorders>
            <w:shd w:val="clear" w:color="auto" w:fill="BEBEBE"/>
          </w:tcPr>
          <w:p w:rsidR="00B74926" w:rsidRPr="007A1CEE" w:rsidRDefault="00B74926" w:rsidP="007A1CEE">
            <w:pPr>
              <w:widowControl w:val="0"/>
              <w:spacing w:before="9"/>
              <w:rPr>
                <w:rFonts w:eastAsia="Arial"/>
                <w:b/>
                <w:color w:val="000000"/>
                <w:sz w:val="20"/>
                <w:szCs w:val="20"/>
                <w:lang w:val="en-US" w:eastAsia="en-GB"/>
              </w:rPr>
            </w:pPr>
          </w:p>
          <w:p w:rsidR="00B74926" w:rsidRPr="007A1CEE" w:rsidRDefault="00B74926" w:rsidP="007A1CEE">
            <w:pPr>
              <w:widowControl w:val="0"/>
              <w:ind w:left="417" w:right="402"/>
              <w:jc w:val="center"/>
              <w:rPr>
                <w:rFonts w:eastAsia="Arial"/>
                <w:b/>
                <w:color w:val="000000"/>
                <w:lang w:val="en-US" w:eastAsia="en-GB"/>
              </w:rPr>
            </w:pPr>
            <w:r w:rsidRPr="007A1CEE">
              <w:rPr>
                <w:rFonts w:eastAsia="Arial"/>
                <w:b/>
                <w:color w:val="000000"/>
                <w:lang w:val="en-US" w:eastAsia="en-GB"/>
              </w:rPr>
              <w:t>Activity</w:t>
            </w:r>
          </w:p>
        </w:tc>
        <w:tc>
          <w:tcPr>
            <w:tcW w:w="5358" w:type="dxa"/>
            <w:tcBorders>
              <w:top w:val="single" w:sz="8" w:space="0" w:color="000000"/>
              <w:left w:val="single" w:sz="8" w:space="0" w:color="000000"/>
              <w:bottom w:val="single" w:sz="8" w:space="0" w:color="000000"/>
              <w:right w:val="single" w:sz="8" w:space="0" w:color="000000"/>
            </w:tcBorders>
            <w:shd w:val="clear" w:color="auto" w:fill="BEBEBE"/>
          </w:tcPr>
          <w:p w:rsidR="00B74926" w:rsidRPr="007A1CEE" w:rsidRDefault="00B74926" w:rsidP="007A1CEE">
            <w:pPr>
              <w:widowControl w:val="0"/>
              <w:spacing w:before="9"/>
              <w:rPr>
                <w:rFonts w:eastAsia="Arial"/>
                <w:b/>
                <w:color w:val="000000"/>
                <w:sz w:val="20"/>
                <w:szCs w:val="20"/>
                <w:lang w:val="en-US" w:eastAsia="en-GB"/>
              </w:rPr>
            </w:pPr>
          </w:p>
          <w:p w:rsidR="00B74926" w:rsidRPr="007A1CEE" w:rsidRDefault="00B74926" w:rsidP="007A1CEE">
            <w:pPr>
              <w:widowControl w:val="0"/>
              <w:ind w:left="353" w:right="328"/>
              <w:jc w:val="center"/>
              <w:rPr>
                <w:rFonts w:eastAsia="Arial"/>
                <w:b/>
                <w:color w:val="000000"/>
                <w:lang w:val="en-US" w:eastAsia="en-GB"/>
              </w:rPr>
            </w:pPr>
            <w:r w:rsidRPr="007A1CEE">
              <w:rPr>
                <w:rFonts w:eastAsia="Arial"/>
                <w:b/>
                <w:color w:val="000000"/>
                <w:lang w:val="en-US" w:eastAsia="en-GB"/>
              </w:rPr>
              <w:t>SLA</w:t>
            </w:r>
          </w:p>
        </w:tc>
      </w:tr>
      <w:tr w:rsidR="00B74926" w:rsidRPr="007A1CEE" w:rsidTr="002E147A">
        <w:trPr>
          <w:trHeight w:val="720"/>
        </w:trPr>
        <w:tc>
          <w:tcPr>
            <w:tcW w:w="4497" w:type="dxa"/>
            <w:tcBorders>
              <w:top w:val="single" w:sz="8" w:space="0" w:color="000000"/>
              <w:left w:val="single" w:sz="8" w:space="0" w:color="000000"/>
              <w:bottom w:val="single" w:sz="8" w:space="0" w:color="000000"/>
              <w:right w:val="single" w:sz="8" w:space="0" w:color="000000"/>
            </w:tcBorders>
            <w:vAlign w:val="center"/>
            <w:hideMark/>
          </w:tcPr>
          <w:p w:rsidR="00B74926" w:rsidRPr="007A1CEE" w:rsidRDefault="00B74926" w:rsidP="007A1CEE">
            <w:pPr>
              <w:widowControl w:val="0"/>
              <w:spacing w:before="107"/>
              <w:ind w:left="2249" w:hanging="1937"/>
              <w:rPr>
                <w:rFonts w:eastAsia="Arial"/>
                <w:color w:val="000000"/>
                <w:lang w:val="en-US" w:eastAsia="en-GB"/>
              </w:rPr>
            </w:pPr>
            <w:r w:rsidRPr="007A1CEE">
              <w:rPr>
                <w:rFonts w:eastAsia="Arial"/>
                <w:color w:val="000000"/>
                <w:lang w:val="en-US" w:eastAsia="en-GB"/>
              </w:rPr>
              <w:t xml:space="preserve">Contract commencement - Transfer of all supply points </w:t>
            </w:r>
          </w:p>
        </w:tc>
        <w:tc>
          <w:tcPr>
            <w:tcW w:w="5358"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07"/>
              <w:ind w:left="1293" w:hanging="966"/>
              <w:rPr>
                <w:rFonts w:eastAsia="Arial"/>
                <w:color w:val="000000"/>
                <w:lang w:val="en-US" w:eastAsia="en-GB"/>
              </w:rPr>
            </w:pPr>
            <w:r w:rsidRPr="007A1CEE">
              <w:rPr>
                <w:rFonts w:eastAsia="Arial"/>
                <w:color w:val="000000"/>
                <w:lang w:val="en-US" w:eastAsia="en-GB"/>
              </w:rPr>
              <w:t>To be completed within 6 weeks from the Commencement Date</w:t>
            </w:r>
          </w:p>
        </w:tc>
      </w:tr>
      <w:tr w:rsidR="00B74926" w:rsidRPr="007A1CEE" w:rsidTr="002E147A">
        <w:trPr>
          <w:trHeight w:val="699"/>
        </w:trPr>
        <w:tc>
          <w:tcPr>
            <w:tcW w:w="4497" w:type="dxa"/>
            <w:tcBorders>
              <w:top w:val="single" w:sz="8" w:space="0" w:color="000000"/>
              <w:left w:val="single" w:sz="8" w:space="0" w:color="000000"/>
              <w:bottom w:val="single" w:sz="8" w:space="0" w:color="000000"/>
              <w:right w:val="single" w:sz="8" w:space="0" w:color="000000"/>
            </w:tcBorders>
            <w:vAlign w:val="center"/>
            <w:hideMark/>
          </w:tcPr>
          <w:p w:rsidR="00B74926" w:rsidRPr="007A1CEE" w:rsidRDefault="00B74926" w:rsidP="007A1CEE">
            <w:pPr>
              <w:widowControl w:val="0"/>
              <w:spacing w:before="102"/>
              <w:ind w:left="1877" w:hanging="1611"/>
              <w:rPr>
                <w:rFonts w:eastAsia="Arial"/>
                <w:color w:val="000000"/>
                <w:lang w:val="en-US" w:eastAsia="en-GB"/>
              </w:rPr>
            </w:pPr>
            <w:r w:rsidRPr="007A1CEE">
              <w:rPr>
                <w:rFonts w:eastAsia="Arial"/>
                <w:color w:val="000000"/>
                <w:lang w:val="en-US" w:eastAsia="en-GB"/>
              </w:rPr>
              <w:t xml:space="preserve">Consolidated bills </w:t>
            </w:r>
          </w:p>
        </w:tc>
        <w:tc>
          <w:tcPr>
            <w:tcW w:w="5358" w:type="dxa"/>
            <w:tcBorders>
              <w:top w:val="single" w:sz="8" w:space="0" w:color="000000"/>
              <w:left w:val="single" w:sz="8" w:space="0" w:color="000000"/>
              <w:bottom w:val="single" w:sz="8" w:space="0" w:color="000000"/>
              <w:right w:val="single" w:sz="8" w:space="0" w:color="000000"/>
            </w:tcBorders>
          </w:tcPr>
          <w:p w:rsidR="00B74926" w:rsidRPr="007A1CEE" w:rsidRDefault="00B74926" w:rsidP="007A1CEE">
            <w:pPr>
              <w:widowControl w:val="0"/>
              <w:spacing w:before="10"/>
              <w:rPr>
                <w:rFonts w:eastAsia="Arial"/>
                <w:b/>
                <w:color w:val="000000"/>
                <w:sz w:val="19"/>
                <w:szCs w:val="19"/>
                <w:lang w:val="en-US" w:eastAsia="en-GB"/>
              </w:rPr>
            </w:pPr>
          </w:p>
          <w:p w:rsidR="00B74926" w:rsidRPr="007A1CEE" w:rsidRDefault="00B74926" w:rsidP="007A1CEE">
            <w:pPr>
              <w:widowControl w:val="0"/>
              <w:ind w:left="353" w:right="328"/>
              <w:jc w:val="center"/>
              <w:rPr>
                <w:rFonts w:eastAsia="Arial"/>
                <w:color w:val="000000"/>
                <w:lang w:val="en-US" w:eastAsia="en-GB"/>
              </w:rPr>
            </w:pPr>
            <w:r w:rsidRPr="007A1CEE">
              <w:rPr>
                <w:rFonts w:eastAsia="Arial"/>
                <w:color w:val="000000"/>
                <w:lang w:val="en-US" w:eastAsia="en-GB"/>
              </w:rPr>
              <w:t xml:space="preserve">Monthly bill to include all supply points within the Authorities portfolio </w:t>
            </w:r>
          </w:p>
        </w:tc>
      </w:tr>
      <w:tr w:rsidR="00B74926" w:rsidRPr="007A1CEE" w:rsidTr="002E147A">
        <w:trPr>
          <w:trHeight w:val="959"/>
        </w:trPr>
        <w:tc>
          <w:tcPr>
            <w:tcW w:w="4497" w:type="dxa"/>
            <w:tcBorders>
              <w:top w:val="single" w:sz="8" w:space="0" w:color="000000"/>
              <w:left w:val="single" w:sz="8" w:space="0" w:color="000000"/>
              <w:bottom w:val="single" w:sz="8" w:space="0" w:color="000000"/>
              <w:right w:val="single" w:sz="8" w:space="0" w:color="000000"/>
            </w:tcBorders>
            <w:vAlign w:val="center"/>
          </w:tcPr>
          <w:p w:rsidR="00B74926" w:rsidRPr="007A1CEE" w:rsidRDefault="00B74926" w:rsidP="007A1CEE">
            <w:pPr>
              <w:widowControl w:val="0"/>
              <w:spacing w:before="7"/>
              <w:rPr>
                <w:rFonts w:eastAsia="Arial"/>
                <w:b/>
                <w:color w:val="000000"/>
                <w:sz w:val="31"/>
                <w:szCs w:val="31"/>
                <w:lang w:val="en-US" w:eastAsia="en-GB"/>
              </w:rPr>
            </w:pPr>
          </w:p>
          <w:p w:rsidR="00B74926" w:rsidRPr="007A1CEE" w:rsidRDefault="00B74926" w:rsidP="007A1CEE">
            <w:pPr>
              <w:widowControl w:val="0"/>
              <w:ind w:right="402"/>
              <w:rPr>
                <w:rFonts w:eastAsia="Arial"/>
                <w:color w:val="000000"/>
                <w:lang w:val="en-US" w:eastAsia="en-GB"/>
              </w:rPr>
            </w:pPr>
            <w:r w:rsidRPr="007A1CEE">
              <w:rPr>
                <w:rFonts w:eastAsia="Arial"/>
                <w:color w:val="000000"/>
                <w:lang w:val="en-US" w:eastAsia="en-GB"/>
              </w:rPr>
              <w:t xml:space="preserve">    Query management</w:t>
            </w:r>
          </w:p>
        </w:tc>
        <w:tc>
          <w:tcPr>
            <w:tcW w:w="5358"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10"/>
              <w:ind w:left="1458" w:hanging="1153"/>
              <w:rPr>
                <w:rFonts w:eastAsia="Arial"/>
                <w:color w:val="000000"/>
                <w:lang w:val="en-US" w:eastAsia="en-GB"/>
              </w:rPr>
            </w:pPr>
            <w:r w:rsidRPr="007A1CEE">
              <w:rPr>
                <w:rFonts w:eastAsia="Arial"/>
                <w:color w:val="000000"/>
                <w:lang w:val="en-US" w:eastAsia="en-GB"/>
              </w:rPr>
              <w:t>1 Working Day to log all query and actions taken on query log</w:t>
            </w:r>
          </w:p>
        </w:tc>
      </w:tr>
      <w:tr w:rsidR="00B74926" w:rsidRPr="007A1CEE" w:rsidTr="002E147A">
        <w:trPr>
          <w:trHeight w:val="720"/>
        </w:trPr>
        <w:tc>
          <w:tcPr>
            <w:tcW w:w="4497" w:type="dxa"/>
            <w:tcBorders>
              <w:top w:val="single" w:sz="8" w:space="0" w:color="000000"/>
              <w:left w:val="single" w:sz="8" w:space="0" w:color="000000"/>
              <w:bottom w:val="single" w:sz="8" w:space="0" w:color="000000"/>
              <w:right w:val="single" w:sz="8" w:space="0" w:color="000000"/>
            </w:tcBorders>
            <w:vAlign w:val="center"/>
            <w:hideMark/>
          </w:tcPr>
          <w:p w:rsidR="00B74926" w:rsidRPr="007A1CEE" w:rsidRDefault="00B74926" w:rsidP="007A1CEE">
            <w:pPr>
              <w:widowControl w:val="0"/>
              <w:spacing w:before="116"/>
              <w:ind w:left="264"/>
              <w:rPr>
                <w:rFonts w:eastAsia="Arial"/>
                <w:color w:val="000000"/>
                <w:lang w:val="en-US" w:eastAsia="en-GB"/>
              </w:rPr>
            </w:pPr>
            <w:r w:rsidRPr="007A1CEE">
              <w:rPr>
                <w:rFonts w:eastAsia="Arial"/>
                <w:color w:val="000000"/>
                <w:lang w:val="en-US" w:eastAsia="en-GB"/>
              </w:rPr>
              <w:t xml:space="preserve">Importing of manual meter reading for billing purposes </w:t>
            </w:r>
          </w:p>
        </w:tc>
        <w:tc>
          <w:tcPr>
            <w:tcW w:w="5358"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ind w:left="353" w:right="328"/>
              <w:jc w:val="center"/>
              <w:rPr>
                <w:rFonts w:eastAsia="Arial"/>
                <w:color w:val="000000"/>
                <w:lang w:val="en-US" w:eastAsia="en-GB"/>
              </w:rPr>
            </w:pPr>
            <w:r w:rsidRPr="007A1CEE">
              <w:rPr>
                <w:rFonts w:eastAsia="Arial"/>
                <w:color w:val="000000"/>
                <w:lang w:val="en-US" w:eastAsia="en-GB"/>
              </w:rPr>
              <w:t xml:space="preserve">Included in next scheduled billing cycle </w:t>
            </w:r>
          </w:p>
        </w:tc>
      </w:tr>
      <w:tr w:rsidR="00B74926" w:rsidRPr="007A1CEE" w:rsidTr="002E147A">
        <w:trPr>
          <w:trHeight w:val="719"/>
        </w:trPr>
        <w:tc>
          <w:tcPr>
            <w:tcW w:w="4497" w:type="dxa"/>
            <w:tcBorders>
              <w:top w:val="single" w:sz="8" w:space="0" w:color="000000"/>
              <w:left w:val="single" w:sz="8" w:space="0" w:color="000000"/>
              <w:bottom w:val="single" w:sz="8" w:space="0" w:color="000000"/>
              <w:right w:val="single" w:sz="8" w:space="0" w:color="000000"/>
            </w:tcBorders>
            <w:vAlign w:val="center"/>
          </w:tcPr>
          <w:p w:rsidR="00B74926" w:rsidRPr="007A1CEE" w:rsidRDefault="00B74926" w:rsidP="007A1CEE">
            <w:pPr>
              <w:widowControl w:val="0"/>
              <w:spacing w:before="8"/>
              <w:rPr>
                <w:rFonts w:eastAsia="Arial"/>
                <w:b/>
                <w:color w:val="000000"/>
                <w:sz w:val="20"/>
                <w:szCs w:val="20"/>
                <w:lang w:val="en-US" w:eastAsia="en-GB"/>
              </w:rPr>
            </w:pPr>
          </w:p>
          <w:p w:rsidR="00B74926" w:rsidRPr="007A1CEE" w:rsidRDefault="00B74926" w:rsidP="007A1CEE">
            <w:pPr>
              <w:widowControl w:val="0"/>
              <w:ind w:left="417" w:right="402"/>
              <w:rPr>
                <w:rFonts w:eastAsia="Arial"/>
                <w:color w:val="000000"/>
                <w:lang w:val="en-US" w:eastAsia="en-GB"/>
              </w:rPr>
            </w:pPr>
            <w:r w:rsidRPr="007A1CEE">
              <w:rPr>
                <w:rFonts w:eastAsia="Arial"/>
                <w:color w:val="000000"/>
                <w:lang w:val="en-US" w:eastAsia="en-GB"/>
              </w:rPr>
              <w:t xml:space="preserve">Action a change of tenancy (Switching) </w:t>
            </w:r>
          </w:p>
        </w:tc>
        <w:tc>
          <w:tcPr>
            <w:tcW w:w="5358"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11"/>
              <w:ind w:left="1623" w:hanging="1232"/>
              <w:rPr>
                <w:rFonts w:eastAsia="Arial"/>
                <w:color w:val="000000"/>
                <w:lang w:val="en-US" w:eastAsia="en-GB"/>
              </w:rPr>
            </w:pPr>
            <w:r w:rsidRPr="007A1CEE">
              <w:rPr>
                <w:rFonts w:eastAsia="Arial"/>
                <w:color w:val="000000"/>
                <w:lang w:val="en-US" w:eastAsia="en-GB"/>
              </w:rPr>
              <w:t xml:space="preserve">Within 4 weeks of notice of transfer of supply point </w:t>
            </w:r>
          </w:p>
        </w:tc>
      </w:tr>
      <w:tr w:rsidR="00B74926" w:rsidRPr="007A1CEE" w:rsidTr="002E147A">
        <w:trPr>
          <w:trHeight w:val="700"/>
        </w:trPr>
        <w:tc>
          <w:tcPr>
            <w:tcW w:w="4497" w:type="dxa"/>
            <w:tcBorders>
              <w:top w:val="single" w:sz="8" w:space="0" w:color="000000"/>
              <w:left w:val="single" w:sz="8" w:space="0" w:color="000000"/>
              <w:bottom w:val="single" w:sz="8" w:space="0" w:color="000000"/>
              <w:right w:val="single" w:sz="8" w:space="0" w:color="000000"/>
            </w:tcBorders>
            <w:vAlign w:val="center"/>
          </w:tcPr>
          <w:p w:rsidR="00B74926" w:rsidRPr="007A1CEE" w:rsidRDefault="00B74926" w:rsidP="007A1CEE">
            <w:pPr>
              <w:widowControl w:val="0"/>
              <w:spacing w:before="3"/>
              <w:rPr>
                <w:rFonts w:eastAsia="Arial"/>
                <w:b/>
                <w:color w:val="000000"/>
                <w:sz w:val="20"/>
                <w:szCs w:val="20"/>
                <w:lang w:val="en-US" w:eastAsia="en-GB"/>
              </w:rPr>
            </w:pPr>
          </w:p>
          <w:p w:rsidR="00B74926" w:rsidRPr="007A1CEE" w:rsidRDefault="00B74926" w:rsidP="007A1CEE">
            <w:pPr>
              <w:widowControl w:val="0"/>
              <w:ind w:left="417" w:right="402"/>
              <w:rPr>
                <w:rFonts w:eastAsia="Arial"/>
                <w:color w:val="000000"/>
                <w:lang w:val="en-US" w:eastAsia="en-GB"/>
              </w:rPr>
            </w:pPr>
            <w:r w:rsidRPr="007A1CEE">
              <w:rPr>
                <w:rFonts w:eastAsia="Arial"/>
                <w:color w:val="000000"/>
                <w:lang w:val="en-US" w:eastAsia="en-GB"/>
              </w:rPr>
              <w:t xml:space="preserve">Installation of automated meter read devices </w:t>
            </w:r>
          </w:p>
        </w:tc>
        <w:tc>
          <w:tcPr>
            <w:tcW w:w="5358"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06"/>
              <w:ind w:left="1623" w:hanging="1232"/>
              <w:rPr>
                <w:rFonts w:eastAsia="Arial"/>
                <w:color w:val="000000"/>
                <w:lang w:val="en-US" w:eastAsia="en-GB"/>
              </w:rPr>
            </w:pPr>
            <w:r w:rsidRPr="007A1CEE">
              <w:rPr>
                <w:rFonts w:eastAsia="Arial"/>
                <w:color w:val="000000"/>
                <w:lang w:val="en-US" w:eastAsia="en-GB"/>
              </w:rPr>
              <w:t xml:space="preserve">Within 6 weeks of transfer of Supply point </w:t>
            </w:r>
          </w:p>
        </w:tc>
      </w:tr>
      <w:tr w:rsidR="00B74926" w:rsidRPr="007A1CEE" w:rsidTr="002E147A">
        <w:trPr>
          <w:trHeight w:val="1720"/>
        </w:trPr>
        <w:tc>
          <w:tcPr>
            <w:tcW w:w="4497" w:type="dxa"/>
            <w:tcBorders>
              <w:top w:val="single" w:sz="8" w:space="0" w:color="000000"/>
              <w:left w:val="single" w:sz="8" w:space="0" w:color="000000"/>
              <w:bottom w:val="single" w:sz="8" w:space="0" w:color="000000"/>
              <w:right w:val="single" w:sz="8" w:space="0" w:color="000000"/>
            </w:tcBorders>
            <w:vAlign w:val="center"/>
          </w:tcPr>
          <w:p w:rsidR="00B74926" w:rsidRPr="007A1CEE" w:rsidRDefault="00B74926" w:rsidP="007A1CEE">
            <w:pPr>
              <w:widowControl w:val="0"/>
              <w:rPr>
                <w:rFonts w:eastAsia="Arial"/>
                <w:b/>
                <w:color w:val="000000"/>
                <w:sz w:val="24"/>
                <w:lang w:val="en-US" w:eastAsia="en-GB"/>
              </w:rPr>
            </w:pPr>
          </w:p>
          <w:p w:rsidR="00B74926" w:rsidRPr="007A1CEE" w:rsidRDefault="00B74926" w:rsidP="007A1CEE">
            <w:pPr>
              <w:widowControl w:val="0"/>
              <w:rPr>
                <w:rFonts w:eastAsia="Arial"/>
                <w:b/>
                <w:color w:val="000000"/>
                <w:sz w:val="24"/>
                <w:lang w:val="en-US" w:eastAsia="en-GB"/>
              </w:rPr>
            </w:pPr>
          </w:p>
          <w:p w:rsidR="00B74926" w:rsidRPr="007A1CEE" w:rsidRDefault="00B74926" w:rsidP="007A1CEE">
            <w:pPr>
              <w:widowControl w:val="0"/>
              <w:spacing w:before="195"/>
              <w:ind w:left="417" w:right="402"/>
              <w:rPr>
                <w:rFonts w:eastAsia="Arial"/>
                <w:color w:val="000000"/>
                <w:lang w:val="en-US" w:eastAsia="en-GB"/>
              </w:rPr>
            </w:pPr>
            <w:r w:rsidRPr="007A1CEE">
              <w:rPr>
                <w:rFonts w:eastAsia="Arial"/>
                <w:color w:val="000000"/>
                <w:lang w:val="en-US" w:eastAsia="en-GB"/>
              </w:rPr>
              <w:t>FOI / PMQ’s</w:t>
            </w:r>
          </w:p>
        </w:tc>
        <w:tc>
          <w:tcPr>
            <w:tcW w:w="5358"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14"/>
              <w:ind w:left="1568" w:hanging="1326"/>
              <w:rPr>
                <w:rFonts w:eastAsia="Arial"/>
                <w:color w:val="000000"/>
                <w:lang w:val="en-US" w:eastAsia="en-GB"/>
              </w:rPr>
            </w:pPr>
            <w:r w:rsidRPr="007A1CEE">
              <w:rPr>
                <w:rFonts w:eastAsia="Arial"/>
                <w:color w:val="000000"/>
                <w:lang w:val="en-US" w:eastAsia="en-GB"/>
              </w:rPr>
              <w:t>Acknowledgement within 24hrs and provide response within:</w:t>
            </w:r>
          </w:p>
          <w:p w:rsidR="00B74926" w:rsidRPr="007A1CEE" w:rsidRDefault="00B74926" w:rsidP="007A1CEE">
            <w:pPr>
              <w:widowControl w:val="0"/>
              <w:ind w:left="1106" w:right="1064" w:firstLine="109"/>
              <w:rPr>
                <w:rFonts w:eastAsia="Arial"/>
                <w:color w:val="000000"/>
                <w:lang w:val="en-US" w:eastAsia="en-GB"/>
              </w:rPr>
            </w:pPr>
            <w:r w:rsidRPr="007A1CEE">
              <w:rPr>
                <w:rFonts w:eastAsia="Arial"/>
                <w:color w:val="000000"/>
                <w:lang w:val="en-US" w:eastAsia="en-GB"/>
              </w:rPr>
              <w:t>2 Working Days for FOI 1 Working Day for PMQ’S Unless agreed otherwise.</w:t>
            </w:r>
          </w:p>
          <w:p w:rsidR="00B74926" w:rsidRPr="007A1CEE" w:rsidRDefault="00B74926" w:rsidP="007A1CEE">
            <w:pPr>
              <w:widowControl w:val="0"/>
              <w:ind w:left="763"/>
              <w:rPr>
                <w:rFonts w:eastAsia="Arial"/>
                <w:color w:val="000000"/>
                <w:lang w:val="en-US" w:eastAsia="en-GB"/>
              </w:rPr>
            </w:pPr>
            <w:r w:rsidRPr="007A1CEE">
              <w:rPr>
                <w:rFonts w:eastAsia="Arial"/>
                <w:color w:val="000000"/>
                <w:lang w:val="en-US" w:eastAsia="en-GB"/>
              </w:rPr>
              <w:t>Average 1.5 requests per month.</w:t>
            </w:r>
          </w:p>
        </w:tc>
      </w:tr>
    </w:tbl>
    <w:p w:rsidR="00B74926" w:rsidRPr="007A1CEE" w:rsidRDefault="00B74926" w:rsidP="007A1CEE">
      <w:pPr>
        <w:rPr>
          <w:rFonts w:eastAsia="Arial"/>
          <w:lang w:val="en-US" w:eastAsia="en-GB"/>
        </w:rPr>
        <w:sectPr w:rsidR="00B74926" w:rsidRPr="007A1CEE" w:rsidSect="00D338E8">
          <w:pgSz w:w="11920" w:h="16840"/>
          <w:pgMar w:top="993" w:right="280" w:bottom="2060" w:left="260" w:header="455" w:footer="1875" w:gutter="0"/>
          <w:cols w:space="720"/>
        </w:sectPr>
      </w:pPr>
    </w:p>
    <w:p w:rsidR="00B74926" w:rsidRPr="007A1CEE" w:rsidRDefault="00B74926" w:rsidP="00AD0CC0">
      <w:pPr>
        <w:widowControl w:val="0"/>
        <w:tabs>
          <w:tab w:val="left" w:pos="1900"/>
        </w:tabs>
        <w:ind w:left="720"/>
        <w:outlineLvl w:val="0"/>
        <w:rPr>
          <w:rFonts w:eastAsia="Arial"/>
          <w:b/>
          <w:bCs/>
          <w:sz w:val="24"/>
          <w:lang w:val="en-US" w:eastAsia="en-GB"/>
        </w:rPr>
      </w:pPr>
      <w:r w:rsidRPr="00AD0CC0">
        <w:rPr>
          <w:rFonts w:eastAsia="Arial"/>
          <w:b/>
          <w:bCs/>
          <w:sz w:val="32"/>
          <w:szCs w:val="32"/>
          <w:lang w:val="en-US" w:eastAsia="en-GB"/>
        </w:rPr>
        <w:lastRenderedPageBreak/>
        <w:t>Appendix 3B - Key Performance Indicators (KPI’s)</w:t>
      </w:r>
    </w:p>
    <w:p w:rsidR="00B74926" w:rsidRPr="007A1CEE" w:rsidRDefault="00B74926" w:rsidP="007A1CEE">
      <w:pPr>
        <w:widowControl w:val="0"/>
        <w:spacing w:before="6"/>
        <w:rPr>
          <w:rFonts w:eastAsia="Arial"/>
          <w:b/>
          <w:color w:val="000000"/>
          <w:sz w:val="19"/>
          <w:szCs w:val="19"/>
          <w:lang w:val="en-US" w:eastAsia="en-GB"/>
        </w:rPr>
      </w:pPr>
    </w:p>
    <w:tbl>
      <w:tblPr>
        <w:tblW w:w="9705" w:type="dxa"/>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881"/>
        <w:gridCol w:w="6824"/>
      </w:tblGrid>
      <w:tr w:rsidR="00B74926" w:rsidRPr="007A1CEE" w:rsidTr="002E147A">
        <w:trPr>
          <w:trHeight w:val="720"/>
        </w:trPr>
        <w:tc>
          <w:tcPr>
            <w:tcW w:w="2881" w:type="dxa"/>
            <w:tcBorders>
              <w:top w:val="single" w:sz="8" w:space="0" w:color="000000"/>
              <w:left w:val="single" w:sz="8" w:space="0" w:color="000000"/>
              <w:bottom w:val="single" w:sz="8" w:space="0" w:color="000000"/>
              <w:right w:val="single" w:sz="8" w:space="0" w:color="000000"/>
            </w:tcBorders>
            <w:shd w:val="clear" w:color="auto" w:fill="D0CDCD"/>
            <w:hideMark/>
          </w:tcPr>
          <w:p w:rsidR="00B74926" w:rsidRPr="007A1CEE" w:rsidRDefault="00B74926" w:rsidP="007A1CEE">
            <w:pPr>
              <w:widowControl w:val="0"/>
              <w:spacing w:before="115"/>
              <w:ind w:left="344" w:right="324"/>
              <w:jc w:val="center"/>
              <w:rPr>
                <w:rFonts w:eastAsia="Arial"/>
                <w:b/>
                <w:color w:val="000000"/>
                <w:lang w:val="en-US" w:eastAsia="en-GB"/>
              </w:rPr>
            </w:pPr>
            <w:r w:rsidRPr="007A1CEE">
              <w:rPr>
                <w:rFonts w:eastAsia="Arial"/>
                <w:b/>
                <w:color w:val="000000"/>
                <w:lang w:val="en-US" w:eastAsia="en-GB"/>
              </w:rPr>
              <w:t>Activity</w:t>
            </w:r>
          </w:p>
        </w:tc>
        <w:tc>
          <w:tcPr>
            <w:tcW w:w="6824" w:type="dxa"/>
            <w:tcBorders>
              <w:top w:val="single" w:sz="8" w:space="0" w:color="000000"/>
              <w:left w:val="single" w:sz="8" w:space="0" w:color="000000"/>
              <w:bottom w:val="single" w:sz="8" w:space="0" w:color="000000"/>
              <w:right w:val="single" w:sz="8" w:space="0" w:color="000000"/>
            </w:tcBorders>
            <w:shd w:val="clear" w:color="auto" w:fill="D0CDCD"/>
            <w:hideMark/>
          </w:tcPr>
          <w:p w:rsidR="00B74926" w:rsidRPr="007A1CEE" w:rsidRDefault="00B74926" w:rsidP="007A1CEE">
            <w:pPr>
              <w:widowControl w:val="0"/>
              <w:spacing w:before="115"/>
              <w:ind w:left="160" w:right="150"/>
              <w:jc w:val="center"/>
              <w:rPr>
                <w:rFonts w:eastAsia="Arial"/>
                <w:b/>
                <w:color w:val="000000"/>
                <w:lang w:val="en-US" w:eastAsia="en-GB"/>
              </w:rPr>
            </w:pPr>
            <w:r w:rsidRPr="007A1CEE">
              <w:rPr>
                <w:rFonts w:eastAsia="Arial"/>
                <w:b/>
                <w:color w:val="000000"/>
                <w:lang w:val="en-US" w:eastAsia="en-GB"/>
              </w:rPr>
              <w:t>KPI</w:t>
            </w:r>
          </w:p>
        </w:tc>
      </w:tr>
      <w:tr w:rsidR="00B74926" w:rsidRPr="007A1CEE" w:rsidTr="002E147A">
        <w:trPr>
          <w:trHeight w:val="720"/>
        </w:trPr>
        <w:tc>
          <w:tcPr>
            <w:tcW w:w="2881"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10"/>
              <w:ind w:left="344" w:right="324"/>
              <w:jc w:val="center"/>
              <w:rPr>
                <w:rFonts w:eastAsia="Arial"/>
                <w:color w:val="000000"/>
                <w:lang w:val="en-US" w:eastAsia="en-GB"/>
              </w:rPr>
            </w:pPr>
            <w:r w:rsidRPr="007A1CEE">
              <w:rPr>
                <w:rFonts w:eastAsia="Arial"/>
                <w:color w:val="000000"/>
                <w:lang w:val="en-US" w:eastAsia="en-GB"/>
              </w:rPr>
              <w:t>SLA performance</w:t>
            </w:r>
          </w:p>
        </w:tc>
        <w:tc>
          <w:tcPr>
            <w:tcW w:w="6824"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10"/>
              <w:ind w:left="160" w:right="150"/>
              <w:jc w:val="center"/>
              <w:rPr>
                <w:rFonts w:eastAsia="Arial"/>
                <w:color w:val="000000"/>
                <w:lang w:val="en-US" w:eastAsia="en-GB"/>
              </w:rPr>
            </w:pPr>
            <w:r w:rsidRPr="007A1CEE">
              <w:rPr>
                <w:rFonts w:eastAsia="Arial"/>
                <w:color w:val="000000"/>
                <w:lang w:val="en-US" w:eastAsia="en-GB"/>
              </w:rPr>
              <w:t>All services provided within the SLA timeframe</w:t>
            </w:r>
          </w:p>
        </w:tc>
      </w:tr>
      <w:tr w:rsidR="00B74926" w:rsidRPr="007A1CEE" w:rsidTr="002E147A">
        <w:trPr>
          <w:trHeight w:val="720"/>
        </w:trPr>
        <w:tc>
          <w:tcPr>
            <w:tcW w:w="2881"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05"/>
              <w:ind w:left="816" w:hanging="501"/>
              <w:rPr>
                <w:rFonts w:eastAsia="Arial"/>
                <w:color w:val="000000"/>
                <w:lang w:val="en-US" w:eastAsia="en-GB"/>
              </w:rPr>
            </w:pPr>
            <w:r w:rsidRPr="007A1CEE">
              <w:rPr>
                <w:rFonts w:eastAsia="Arial"/>
                <w:color w:val="000000"/>
                <w:lang w:val="en-US" w:eastAsia="en-GB"/>
              </w:rPr>
              <w:t>Query log performance and closures</w:t>
            </w:r>
          </w:p>
        </w:tc>
        <w:tc>
          <w:tcPr>
            <w:tcW w:w="6824"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05"/>
              <w:ind w:left="160" w:right="150"/>
              <w:jc w:val="center"/>
              <w:rPr>
                <w:rFonts w:eastAsia="Arial"/>
                <w:color w:val="000000"/>
                <w:lang w:val="en-US" w:eastAsia="en-GB"/>
              </w:rPr>
            </w:pPr>
            <w:r w:rsidRPr="007A1CEE">
              <w:rPr>
                <w:rFonts w:eastAsia="Arial"/>
                <w:color w:val="000000"/>
                <w:lang w:val="en-US" w:eastAsia="en-GB"/>
              </w:rPr>
              <w:t>Demonstrable weekly actions to close out open queries</w:t>
            </w:r>
          </w:p>
        </w:tc>
      </w:tr>
      <w:tr w:rsidR="00B74926" w:rsidRPr="007A1CEE" w:rsidTr="002E147A">
        <w:trPr>
          <w:trHeight w:val="719"/>
        </w:trPr>
        <w:tc>
          <w:tcPr>
            <w:tcW w:w="2881"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15"/>
              <w:ind w:left="344" w:right="324"/>
              <w:jc w:val="center"/>
              <w:rPr>
                <w:rFonts w:eastAsia="Arial"/>
                <w:color w:val="000000"/>
                <w:lang w:val="en-US" w:eastAsia="en-GB"/>
              </w:rPr>
            </w:pPr>
            <w:r w:rsidRPr="007A1CEE">
              <w:rPr>
                <w:rFonts w:eastAsia="Arial"/>
                <w:color w:val="000000"/>
                <w:lang w:val="en-US" w:eastAsia="en-GB"/>
              </w:rPr>
              <w:t>Late payment charges</w:t>
            </w:r>
          </w:p>
        </w:tc>
        <w:tc>
          <w:tcPr>
            <w:tcW w:w="6824"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15"/>
              <w:ind w:left="160" w:right="150"/>
              <w:jc w:val="center"/>
              <w:rPr>
                <w:rFonts w:eastAsia="Arial"/>
                <w:color w:val="000000"/>
                <w:lang w:val="en-US" w:eastAsia="en-GB"/>
              </w:rPr>
            </w:pPr>
            <w:r w:rsidRPr="007A1CEE">
              <w:rPr>
                <w:rFonts w:eastAsia="Arial"/>
                <w:color w:val="000000"/>
                <w:lang w:val="en-US" w:eastAsia="en-GB"/>
              </w:rPr>
              <w:t>0 – where this is due to the action or inaction of the Supplier</w:t>
            </w:r>
          </w:p>
        </w:tc>
      </w:tr>
      <w:tr w:rsidR="00B74926" w:rsidRPr="007A1CEE" w:rsidTr="002E147A">
        <w:trPr>
          <w:trHeight w:val="720"/>
        </w:trPr>
        <w:tc>
          <w:tcPr>
            <w:tcW w:w="2881"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10"/>
              <w:ind w:left="767" w:hanging="569"/>
              <w:rPr>
                <w:rFonts w:eastAsia="Arial"/>
                <w:color w:val="000000"/>
                <w:lang w:val="en-US" w:eastAsia="en-GB"/>
              </w:rPr>
            </w:pPr>
            <w:r w:rsidRPr="007A1CEE">
              <w:rPr>
                <w:rFonts w:eastAsia="Arial"/>
                <w:color w:val="000000"/>
                <w:lang w:val="en-US" w:eastAsia="en-GB"/>
              </w:rPr>
              <w:t>Disconnections / threat of disconnection</w:t>
            </w:r>
          </w:p>
        </w:tc>
        <w:tc>
          <w:tcPr>
            <w:tcW w:w="6824"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10"/>
              <w:ind w:left="160" w:right="150"/>
              <w:jc w:val="center"/>
              <w:rPr>
                <w:rFonts w:eastAsia="Arial"/>
                <w:color w:val="000000"/>
                <w:lang w:val="en-US" w:eastAsia="en-GB"/>
              </w:rPr>
            </w:pPr>
            <w:r w:rsidRPr="007A1CEE">
              <w:rPr>
                <w:rFonts w:eastAsia="Arial"/>
                <w:color w:val="000000"/>
                <w:lang w:val="en-US" w:eastAsia="en-GB"/>
              </w:rPr>
              <w:t>0 – where this is due to the action or inaction of the Supplier</w:t>
            </w:r>
          </w:p>
        </w:tc>
      </w:tr>
      <w:tr w:rsidR="00B74926" w:rsidRPr="007A1CEE" w:rsidTr="002E147A">
        <w:trPr>
          <w:trHeight w:val="719"/>
        </w:trPr>
        <w:tc>
          <w:tcPr>
            <w:tcW w:w="2881"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05"/>
              <w:ind w:left="344" w:right="324"/>
              <w:jc w:val="center"/>
              <w:rPr>
                <w:rFonts w:eastAsia="Arial"/>
                <w:color w:val="000000"/>
                <w:lang w:val="en-US" w:eastAsia="en-GB"/>
              </w:rPr>
            </w:pPr>
            <w:r w:rsidRPr="007A1CEE">
              <w:rPr>
                <w:rFonts w:eastAsia="Arial"/>
                <w:color w:val="000000"/>
                <w:lang w:val="en-US" w:eastAsia="en-GB"/>
              </w:rPr>
              <w:t>Database accuracy</w:t>
            </w:r>
          </w:p>
        </w:tc>
        <w:tc>
          <w:tcPr>
            <w:tcW w:w="6824" w:type="dxa"/>
            <w:tcBorders>
              <w:top w:val="single" w:sz="8" w:space="0" w:color="000000"/>
              <w:left w:val="single" w:sz="8" w:space="0" w:color="000000"/>
              <w:bottom w:val="single" w:sz="8" w:space="0" w:color="000000"/>
              <w:right w:val="single" w:sz="8" w:space="0" w:color="000000"/>
            </w:tcBorders>
            <w:hideMark/>
          </w:tcPr>
          <w:p w:rsidR="00B74926" w:rsidRPr="007A1CEE" w:rsidRDefault="00B74926" w:rsidP="007A1CEE">
            <w:pPr>
              <w:widowControl w:val="0"/>
              <w:spacing w:before="105"/>
              <w:ind w:left="777" w:hanging="433"/>
              <w:rPr>
                <w:rFonts w:eastAsia="Arial"/>
                <w:color w:val="000000"/>
                <w:lang w:val="en-US" w:eastAsia="en-GB"/>
              </w:rPr>
            </w:pPr>
            <w:r w:rsidRPr="007A1CEE">
              <w:rPr>
                <w:rFonts w:eastAsia="Arial"/>
                <w:color w:val="000000"/>
                <w:lang w:val="en-US" w:eastAsia="en-GB"/>
              </w:rPr>
              <w:t>All records of the Authority’s estate to be 99% accurate against master asset register, as reported on a quarterly basis</w:t>
            </w:r>
          </w:p>
        </w:tc>
      </w:tr>
    </w:tbl>
    <w:p w:rsidR="00B74926" w:rsidRDefault="00B74926" w:rsidP="00B74926">
      <w:pPr>
        <w:widowControl w:val="0"/>
        <w:tabs>
          <w:tab w:val="left" w:pos="1900"/>
        </w:tabs>
        <w:ind w:left="720"/>
        <w:outlineLvl w:val="0"/>
      </w:pPr>
    </w:p>
    <w:p w:rsidR="004B0134" w:rsidRDefault="004B0134" w:rsidP="00B74926">
      <w:pPr>
        <w:widowControl w:val="0"/>
        <w:tabs>
          <w:tab w:val="left" w:pos="1900"/>
        </w:tabs>
        <w:ind w:left="720"/>
        <w:outlineLvl w:val="0"/>
      </w:pPr>
    </w:p>
    <w:p w:rsidR="004B0134" w:rsidRDefault="004B0134" w:rsidP="004B0134">
      <w:pPr>
        <w:widowControl w:val="0"/>
        <w:tabs>
          <w:tab w:val="left" w:pos="1900"/>
        </w:tabs>
        <w:ind w:left="720"/>
        <w:outlineLvl w:val="0"/>
      </w:pPr>
      <w:r>
        <w:t>Clarification Questions and Responses.</w:t>
      </w:r>
    </w:p>
    <w:p w:rsidR="004B0134" w:rsidRDefault="004B0134" w:rsidP="00B74926">
      <w:pPr>
        <w:widowControl w:val="0"/>
        <w:tabs>
          <w:tab w:val="left" w:pos="1900"/>
        </w:tabs>
        <w:ind w:left="720"/>
        <w:outlineLvl w:val="0"/>
        <w:rPr>
          <w:rFonts w:ascii="Arial" w:hAnsi="Arial" w:cs="Arial"/>
          <w:color w:val="202124"/>
          <w:spacing w:val="2"/>
          <w:shd w:val="clear" w:color="auto" w:fill="FFFFFF"/>
        </w:rPr>
      </w:pPr>
      <w:r>
        <w:rPr>
          <w:rFonts w:ascii="Arial" w:hAnsi="Arial" w:cs="Arial"/>
          <w:color w:val="202124"/>
          <w:spacing w:val="2"/>
          <w:shd w:val="clear" w:color="auto" w:fill="FFFFFF"/>
        </w:rPr>
        <w:t>REDACTED TEXT under FOIA Section 40, Personal Information,</w:t>
      </w:r>
    </w:p>
    <w:p w:rsidR="007339CF" w:rsidRDefault="007339CF" w:rsidP="00B74926">
      <w:pPr>
        <w:widowControl w:val="0"/>
        <w:tabs>
          <w:tab w:val="left" w:pos="1900"/>
        </w:tabs>
        <w:ind w:left="720"/>
        <w:outlineLvl w:val="0"/>
        <w:rPr>
          <w:rFonts w:ascii="Arial" w:hAnsi="Arial" w:cs="Arial"/>
          <w:color w:val="202124"/>
          <w:spacing w:val="2"/>
          <w:shd w:val="clear" w:color="auto" w:fill="FFFFFF"/>
        </w:rPr>
      </w:pPr>
    </w:p>
    <w:p w:rsidR="007339CF" w:rsidRDefault="007339CF" w:rsidP="007339CF">
      <w:pPr>
        <w:tabs>
          <w:tab w:val="center" w:pos="4513"/>
        </w:tabs>
        <w:spacing w:after="120" w:line="240" w:lineRule="auto"/>
        <w:ind w:hanging="566"/>
        <w:jc w:val="center"/>
        <w:rPr>
          <w:color w:val="222222"/>
          <w:highlight w:val="white"/>
        </w:rPr>
      </w:pPr>
      <w:r>
        <w:rPr>
          <w:rFonts w:ascii="Arial" w:eastAsia="Arial" w:hAnsi="Arial" w:cs="Arial"/>
          <w:b/>
          <w:sz w:val="24"/>
          <w:szCs w:val="24"/>
        </w:rPr>
        <w:t xml:space="preserve">FRAMEWORK </w:t>
      </w:r>
      <w:r>
        <w:rPr>
          <w:rFonts w:ascii="Arial" w:eastAsia="Arial" w:hAnsi="Arial" w:cs="Arial"/>
          <w:b/>
          <w:color w:val="000000"/>
          <w:sz w:val="24"/>
          <w:szCs w:val="24"/>
        </w:rPr>
        <w:t xml:space="preserve">SCHEDULE </w:t>
      </w:r>
      <w:r>
        <w:rPr>
          <w:rFonts w:ascii="Arial" w:eastAsia="Arial" w:hAnsi="Arial" w:cs="Arial"/>
          <w:b/>
          <w:sz w:val="24"/>
          <w:szCs w:val="24"/>
        </w:rPr>
        <w:t>1a</w:t>
      </w:r>
      <w:r>
        <w:rPr>
          <w:rFonts w:ascii="Arial" w:eastAsia="Arial" w:hAnsi="Arial" w:cs="Arial"/>
          <w:b/>
          <w:color w:val="000000"/>
          <w:sz w:val="24"/>
          <w:szCs w:val="24"/>
        </w:rPr>
        <w:t xml:space="preserve">: </w:t>
      </w:r>
      <w:r>
        <w:rPr>
          <w:rFonts w:ascii="Arial" w:eastAsia="Arial" w:hAnsi="Arial" w:cs="Arial"/>
          <w:b/>
          <w:sz w:val="24"/>
          <w:szCs w:val="24"/>
        </w:rPr>
        <w:t>SPECIFICATION</w:t>
      </w:r>
    </w:p>
    <w:p w:rsidR="007339CF" w:rsidRDefault="007339CF" w:rsidP="007339CF">
      <w:pPr>
        <w:numPr>
          <w:ilvl w:val="0"/>
          <w:numId w:val="33"/>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hanging="567"/>
        <w:jc w:val="both"/>
        <w:rPr>
          <w:rFonts w:ascii="Arial" w:eastAsia="Arial" w:hAnsi="Arial" w:cs="Arial"/>
          <w:b/>
          <w:smallCaps/>
          <w:color w:val="000000"/>
        </w:rPr>
      </w:pPr>
      <w:r>
        <w:rPr>
          <w:rFonts w:ascii="Arial" w:eastAsia="Arial" w:hAnsi="Arial" w:cs="Arial"/>
          <w:b/>
          <w:smallCaps/>
          <w:color w:val="000000"/>
        </w:rPr>
        <w:t>INTRODUCTION</w:t>
      </w:r>
    </w:p>
    <w:p w:rsidR="007339CF" w:rsidRDefault="007339CF" w:rsidP="007339CF">
      <w:pPr>
        <w:numPr>
          <w:ilvl w:val="1"/>
          <w:numId w:val="50"/>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color w:val="000000"/>
        </w:rPr>
        <w:t xml:space="preserve">Crown Commercial Service CCS is seeking to establish a </w:t>
      </w:r>
      <w:r>
        <w:rPr>
          <w:rFonts w:ascii="Arial" w:eastAsia="Arial" w:hAnsi="Arial" w:cs="Arial"/>
        </w:rPr>
        <w:t>Framework Agreement</w:t>
      </w:r>
      <w:r>
        <w:rPr>
          <w:rFonts w:ascii="Arial" w:eastAsia="Arial" w:hAnsi="Arial" w:cs="Arial"/>
          <w:color w:val="000000"/>
        </w:rPr>
        <w:t xml:space="preserve"> for the provision of Water, Waste</w:t>
      </w:r>
      <w:r>
        <w:rPr>
          <w:rFonts w:ascii="Arial" w:eastAsia="Arial" w:hAnsi="Arial" w:cs="Arial"/>
        </w:rPr>
        <w:t>w</w:t>
      </w:r>
      <w:r>
        <w:rPr>
          <w:rFonts w:ascii="Arial" w:eastAsia="Arial" w:hAnsi="Arial" w:cs="Arial"/>
          <w:color w:val="000000"/>
        </w:rPr>
        <w:t>ater and Ancillary Services (2) (RM</w:t>
      </w:r>
      <w:r>
        <w:rPr>
          <w:rFonts w:ascii="Arial" w:eastAsia="Arial" w:hAnsi="Arial" w:cs="Arial"/>
        </w:rPr>
        <w:t>6178</w:t>
      </w:r>
      <w:r>
        <w:rPr>
          <w:rFonts w:ascii="Arial" w:eastAsia="Arial" w:hAnsi="Arial" w:cs="Arial"/>
          <w:color w:val="000000"/>
        </w:rPr>
        <w:t xml:space="preserve">). The </w:t>
      </w:r>
      <w:r>
        <w:rPr>
          <w:rFonts w:ascii="Arial" w:eastAsia="Arial" w:hAnsi="Arial" w:cs="Arial"/>
        </w:rPr>
        <w:t>Framework</w:t>
      </w:r>
      <w:r>
        <w:rPr>
          <w:rFonts w:ascii="Arial" w:eastAsia="Arial" w:hAnsi="Arial" w:cs="Arial"/>
          <w:color w:val="000000"/>
        </w:rPr>
        <w:t xml:space="preserve"> Agreement will </w:t>
      </w:r>
      <w:r>
        <w:rPr>
          <w:rFonts w:ascii="Arial" w:eastAsia="Arial" w:hAnsi="Arial" w:cs="Arial"/>
        </w:rPr>
        <w:t>comprise three</w:t>
      </w:r>
      <w:r>
        <w:rPr>
          <w:rFonts w:ascii="Arial" w:eastAsia="Arial" w:hAnsi="Arial" w:cs="Arial"/>
          <w:color w:val="000000"/>
        </w:rPr>
        <w:t xml:space="preserve"> (3) Lots as detailed in paragraph 3 – Lot Descriptions.  A </w:t>
      </w:r>
      <w:r>
        <w:rPr>
          <w:rFonts w:ascii="Arial" w:eastAsia="Arial" w:hAnsi="Arial" w:cs="Arial"/>
        </w:rPr>
        <w:t>Framework</w:t>
      </w:r>
      <w:r>
        <w:rPr>
          <w:rFonts w:ascii="Arial" w:eastAsia="Arial" w:hAnsi="Arial" w:cs="Arial"/>
          <w:color w:val="000000"/>
        </w:rPr>
        <w:t xml:space="preserve"> Agreement for the Lots will be awarded to multiple Suppliers as indicated in the Official Journal of the European Union (OJEU) Contract Notice. </w:t>
      </w:r>
    </w:p>
    <w:p w:rsidR="007339CF" w:rsidRDefault="007339CF" w:rsidP="007339CF">
      <w:pPr>
        <w:numPr>
          <w:ilvl w:val="1"/>
          <w:numId w:val="50"/>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color w:val="000000"/>
        </w:rPr>
        <w:t xml:space="preserve">The purpose of this </w:t>
      </w:r>
      <w:r>
        <w:rPr>
          <w:rFonts w:ascii="Arial" w:eastAsia="Arial" w:hAnsi="Arial" w:cs="Arial"/>
        </w:rPr>
        <w:t xml:space="preserve">Framework </w:t>
      </w:r>
      <w:r>
        <w:rPr>
          <w:rFonts w:ascii="Arial" w:eastAsia="Arial" w:hAnsi="Arial" w:cs="Arial"/>
          <w:color w:val="000000"/>
        </w:rPr>
        <w:t>Schedule</w:t>
      </w:r>
      <w:r>
        <w:rPr>
          <w:rFonts w:ascii="Arial" w:eastAsia="Arial" w:hAnsi="Arial" w:cs="Arial"/>
        </w:rPr>
        <w:t xml:space="preserve"> 1 - </w:t>
      </w:r>
      <w:proofErr w:type="gramStart"/>
      <w:r>
        <w:rPr>
          <w:rFonts w:ascii="Arial" w:eastAsia="Arial" w:hAnsi="Arial" w:cs="Arial"/>
        </w:rPr>
        <w:t xml:space="preserve">Specification </w:t>
      </w:r>
      <w:r>
        <w:rPr>
          <w:rFonts w:ascii="Arial" w:eastAsia="Arial" w:hAnsi="Arial" w:cs="Arial"/>
          <w:color w:val="000000"/>
        </w:rPr>
        <w:t xml:space="preserve"> is</w:t>
      </w:r>
      <w:proofErr w:type="gramEnd"/>
      <w:r>
        <w:rPr>
          <w:rFonts w:ascii="Arial" w:eastAsia="Arial" w:hAnsi="Arial" w:cs="Arial"/>
          <w:color w:val="000000"/>
        </w:rPr>
        <w:t xml:space="preserve"> to provide a description of the Services that the Supplier shall be required to deliver to the </w:t>
      </w:r>
      <w:r>
        <w:rPr>
          <w:rFonts w:ascii="Arial" w:eastAsia="Arial" w:hAnsi="Arial" w:cs="Arial"/>
        </w:rPr>
        <w:t>Buyers</w:t>
      </w:r>
      <w:r>
        <w:rPr>
          <w:rFonts w:ascii="Arial" w:eastAsia="Arial" w:hAnsi="Arial" w:cs="Arial"/>
          <w:color w:val="000000"/>
        </w:rPr>
        <w:t xml:space="preserve"> under this </w:t>
      </w:r>
      <w:r>
        <w:rPr>
          <w:rFonts w:ascii="Arial" w:eastAsia="Arial" w:hAnsi="Arial" w:cs="Arial"/>
        </w:rPr>
        <w:t xml:space="preserve">Framework </w:t>
      </w:r>
      <w:r>
        <w:rPr>
          <w:rFonts w:ascii="Arial" w:eastAsia="Arial" w:hAnsi="Arial" w:cs="Arial"/>
          <w:color w:val="000000"/>
        </w:rPr>
        <w:t xml:space="preserve">Agreement.  </w:t>
      </w:r>
    </w:p>
    <w:p w:rsidR="007339CF" w:rsidRDefault="007339CF" w:rsidP="007339CF">
      <w:pPr>
        <w:numPr>
          <w:ilvl w:val="1"/>
          <w:numId w:val="50"/>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color w:val="000000"/>
        </w:rPr>
        <w:t xml:space="preserve">The information published in OJEU Notice provides a list of the UK Central Government Departments, their Agencies and Arm’s Length Bodies and all other </w:t>
      </w:r>
      <w:r>
        <w:rPr>
          <w:rFonts w:ascii="Arial" w:eastAsia="Arial" w:hAnsi="Arial" w:cs="Arial"/>
        </w:rPr>
        <w:t>Buyers</w:t>
      </w:r>
      <w:r>
        <w:rPr>
          <w:rFonts w:ascii="Arial" w:eastAsia="Arial" w:hAnsi="Arial" w:cs="Arial"/>
          <w:color w:val="000000"/>
        </w:rPr>
        <w:t xml:space="preserve"> </w:t>
      </w:r>
      <w:r>
        <w:rPr>
          <w:rFonts w:ascii="Arial" w:eastAsia="Arial" w:hAnsi="Arial" w:cs="Arial"/>
        </w:rPr>
        <w:t>who shall</w:t>
      </w:r>
      <w:r>
        <w:rPr>
          <w:rFonts w:ascii="Arial" w:eastAsia="Arial" w:hAnsi="Arial" w:cs="Arial"/>
          <w:color w:val="000000"/>
        </w:rPr>
        <w:t xml:space="preserve"> be eligible to access this Water, Waste</w:t>
      </w:r>
      <w:r>
        <w:rPr>
          <w:rFonts w:ascii="Arial" w:eastAsia="Arial" w:hAnsi="Arial" w:cs="Arial"/>
        </w:rPr>
        <w:t>w</w:t>
      </w:r>
      <w:r>
        <w:rPr>
          <w:rFonts w:ascii="Arial" w:eastAsia="Arial" w:hAnsi="Arial" w:cs="Arial"/>
          <w:color w:val="000000"/>
        </w:rPr>
        <w:t xml:space="preserve">ater and Ancillary Services (2) </w:t>
      </w:r>
      <w:r>
        <w:rPr>
          <w:rFonts w:ascii="Arial" w:eastAsia="Arial" w:hAnsi="Arial" w:cs="Arial"/>
        </w:rPr>
        <w:t xml:space="preserve">Framework </w:t>
      </w:r>
      <w:r>
        <w:rPr>
          <w:rFonts w:ascii="Arial" w:eastAsia="Arial" w:hAnsi="Arial" w:cs="Arial"/>
          <w:color w:val="000000"/>
        </w:rPr>
        <w:t>Agreement.</w:t>
      </w:r>
    </w:p>
    <w:p w:rsidR="007339CF" w:rsidRDefault="007339CF" w:rsidP="007339CF">
      <w:pPr>
        <w:numPr>
          <w:ilvl w:val="1"/>
          <w:numId w:val="50"/>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color w:val="000000"/>
        </w:rPr>
        <w:lastRenderedPageBreak/>
        <w:t xml:space="preserve">The Services and delivery of purchased Services required under this </w:t>
      </w:r>
      <w:r>
        <w:rPr>
          <w:rFonts w:ascii="Arial" w:eastAsia="Arial" w:hAnsi="Arial" w:cs="Arial"/>
        </w:rPr>
        <w:t>Framework</w:t>
      </w:r>
      <w:r>
        <w:rPr>
          <w:rFonts w:ascii="Arial" w:eastAsia="Arial" w:hAnsi="Arial" w:cs="Arial"/>
          <w:color w:val="000000"/>
        </w:rPr>
        <w:t xml:space="preserve"> Agreement and all standards set out in this </w:t>
      </w:r>
      <w:r>
        <w:rPr>
          <w:rFonts w:ascii="Arial" w:eastAsia="Arial" w:hAnsi="Arial" w:cs="Arial"/>
        </w:rPr>
        <w:t xml:space="preserve">Framework </w:t>
      </w:r>
      <w:r>
        <w:rPr>
          <w:rFonts w:ascii="Arial" w:eastAsia="Arial" w:hAnsi="Arial" w:cs="Arial"/>
          <w:color w:val="000000"/>
        </w:rPr>
        <w:t xml:space="preserve">Schedule </w:t>
      </w:r>
      <w:r>
        <w:rPr>
          <w:rFonts w:ascii="Arial" w:eastAsia="Arial" w:hAnsi="Arial" w:cs="Arial"/>
        </w:rPr>
        <w:t xml:space="preserve">1 - Specification </w:t>
      </w:r>
      <w:r>
        <w:rPr>
          <w:rFonts w:ascii="Arial" w:eastAsia="Arial" w:hAnsi="Arial" w:cs="Arial"/>
          <w:color w:val="000000"/>
        </w:rPr>
        <w:t xml:space="preserve">may be refined (to the extent permitted and set out in </w:t>
      </w:r>
      <w:r>
        <w:rPr>
          <w:rFonts w:ascii="Arial" w:eastAsia="Arial" w:hAnsi="Arial" w:cs="Arial"/>
        </w:rPr>
        <w:t xml:space="preserve">Framework </w:t>
      </w:r>
      <w:r>
        <w:rPr>
          <w:rFonts w:ascii="Arial" w:eastAsia="Arial" w:hAnsi="Arial" w:cs="Arial"/>
          <w:color w:val="000000"/>
        </w:rPr>
        <w:t xml:space="preserve">Schedule </w:t>
      </w:r>
      <w:r>
        <w:rPr>
          <w:rFonts w:ascii="Arial" w:eastAsia="Arial" w:hAnsi="Arial" w:cs="Arial"/>
        </w:rPr>
        <w:t>7</w:t>
      </w:r>
      <w:r>
        <w:rPr>
          <w:rFonts w:ascii="Arial" w:eastAsia="Arial" w:hAnsi="Arial" w:cs="Arial"/>
          <w:color w:val="000000"/>
        </w:rPr>
        <w:t xml:space="preserve"> (Call </w:t>
      </w:r>
      <w:proofErr w:type="gramStart"/>
      <w:r>
        <w:rPr>
          <w:rFonts w:ascii="Arial" w:eastAsia="Arial" w:hAnsi="Arial" w:cs="Arial"/>
          <w:color w:val="000000"/>
        </w:rPr>
        <w:t>Off</w:t>
      </w:r>
      <w:proofErr w:type="gramEnd"/>
      <w:r>
        <w:rPr>
          <w:rFonts w:ascii="Arial" w:eastAsia="Arial" w:hAnsi="Arial" w:cs="Arial"/>
          <w:color w:val="000000"/>
        </w:rPr>
        <w:t xml:space="preserve"> Procedure) by a </w:t>
      </w:r>
      <w:r>
        <w:rPr>
          <w:rFonts w:ascii="Arial" w:eastAsia="Arial" w:hAnsi="Arial" w:cs="Arial"/>
        </w:rPr>
        <w:t xml:space="preserve">Buyer </w:t>
      </w:r>
      <w:r>
        <w:rPr>
          <w:rFonts w:ascii="Arial" w:eastAsia="Arial" w:hAnsi="Arial" w:cs="Arial"/>
          <w:color w:val="000000"/>
        </w:rPr>
        <w:t>during a Call Off Procedure to reflect its Service Requirements for entering a particular Call Off Contract.</w:t>
      </w:r>
    </w:p>
    <w:p w:rsidR="007339CF" w:rsidRDefault="007339CF" w:rsidP="007339CF">
      <w:pPr>
        <w:numPr>
          <w:ilvl w:val="1"/>
          <w:numId w:val="50"/>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color w:val="000000"/>
        </w:rPr>
        <w:t xml:space="preserve">This </w:t>
      </w:r>
      <w:r>
        <w:rPr>
          <w:rFonts w:ascii="Arial" w:eastAsia="Arial" w:hAnsi="Arial" w:cs="Arial"/>
        </w:rPr>
        <w:t>Framework</w:t>
      </w:r>
      <w:r>
        <w:rPr>
          <w:rFonts w:ascii="Arial" w:eastAsia="Arial" w:hAnsi="Arial" w:cs="Arial"/>
          <w:color w:val="000000"/>
        </w:rPr>
        <w:t xml:space="preserve"> Agreement shall be managed centrally by </w:t>
      </w:r>
      <w:r>
        <w:rPr>
          <w:rFonts w:ascii="Arial" w:eastAsia="Arial" w:hAnsi="Arial" w:cs="Arial"/>
        </w:rPr>
        <w:t>CCS</w:t>
      </w:r>
      <w:r>
        <w:rPr>
          <w:rFonts w:ascii="Arial" w:eastAsia="Arial" w:hAnsi="Arial" w:cs="Arial"/>
          <w:color w:val="000000"/>
        </w:rPr>
        <w:t xml:space="preserve">. The </w:t>
      </w:r>
      <w:r>
        <w:rPr>
          <w:rFonts w:ascii="Arial" w:eastAsia="Arial" w:hAnsi="Arial" w:cs="Arial"/>
        </w:rPr>
        <w:t>Buyers</w:t>
      </w:r>
      <w:r>
        <w:rPr>
          <w:rFonts w:ascii="Arial" w:eastAsia="Arial" w:hAnsi="Arial" w:cs="Arial"/>
          <w:color w:val="000000"/>
        </w:rPr>
        <w:t xml:space="preserve"> shall manage all Call </w:t>
      </w:r>
      <w:proofErr w:type="gramStart"/>
      <w:r>
        <w:rPr>
          <w:rFonts w:ascii="Arial" w:eastAsia="Arial" w:hAnsi="Arial" w:cs="Arial"/>
        </w:rPr>
        <w:t>O</w:t>
      </w:r>
      <w:r>
        <w:rPr>
          <w:rFonts w:ascii="Arial" w:eastAsia="Arial" w:hAnsi="Arial" w:cs="Arial"/>
          <w:color w:val="000000"/>
        </w:rPr>
        <w:t>ff</w:t>
      </w:r>
      <w:proofErr w:type="gramEnd"/>
      <w:r>
        <w:rPr>
          <w:rFonts w:ascii="Arial" w:eastAsia="Arial" w:hAnsi="Arial" w:cs="Arial"/>
          <w:color w:val="000000"/>
        </w:rPr>
        <w:t xml:space="preserve"> Contracts with the Supplier.</w:t>
      </w:r>
    </w:p>
    <w:p w:rsidR="007339CF" w:rsidRDefault="007339CF" w:rsidP="007339CF">
      <w:pPr>
        <w:pBdr>
          <w:top w:val="nil"/>
          <w:left w:val="nil"/>
          <w:bottom w:val="nil"/>
          <w:right w:val="nil"/>
          <w:between w:val="nil"/>
        </w:pBdr>
        <w:spacing w:before="120" w:after="120" w:line="240" w:lineRule="auto"/>
        <w:ind w:left="1134" w:hanging="360"/>
        <w:jc w:val="both"/>
        <w:rPr>
          <w:rFonts w:ascii="Arial" w:eastAsia="Arial" w:hAnsi="Arial" w:cs="Arial"/>
          <w:color w:val="000000"/>
        </w:rPr>
      </w:pPr>
      <w:r>
        <w:rPr>
          <w:rFonts w:ascii="Arial" w:eastAsia="Arial" w:hAnsi="Arial" w:cs="Arial"/>
          <w:color w:val="000000"/>
        </w:rPr>
        <w:t xml:space="preserve"> </w:t>
      </w:r>
    </w:p>
    <w:p w:rsidR="007339CF" w:rsidRDefault="007339CF" w:rsidP="007339CF">
      <w:pPr>
        <w:numPr>
          <w:ilvl w:val="0"/>
          <w:numId w:val="33"/>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hanging="567"/>
        <w:jc w:val="both"/>
        <w:rPr>
          <w:rFonts w:ascii="Arial" w:eastAsia="Arial" w:hAnsi="Arial" w:cs="Arial"/>
          <w:b/>
          <w:smallCaps/>
          <w:color w:val="000000"/>
        </w:rPr>
      </w:pPr>
      <w:r>
        <w:rPr>
          <w:rFonts w:ascii="Arial" w:eastAsia="Arial" w:hAnsi="Arial" w:cs="Arial"/>
          <w:b/>
          <w:smallCaps/>
          <w:color w:val="000000"/>
        </w:rPr>
        <w:tab/>
        <w:t>BACKGROUND</w:t>
      </w:r>
    </w:p>
    <w:p w:rsidR="007339CF" w:rsidRDefault="007339CF" w:rsidP="007339CF">
      <w:pPr>
        <w:numPr>
          <w:ilvl w:val="0"/>
          <w:numId w:val="51"/>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color w:val="434343"/>
        </w:rPr>
      </w:pPr>
      <w:r>
        <w:rPr>
          <w:rFonts w:ascii="Arial" w:eastAsia="Arial" w:hAnsi="Arial" w:cs="Arial"/>
          <w:color w:val="434343"/>
        </w:rPr>
        <w:t xml:space="preserve">The Water Act 2014 enabled the creation of a new market that allowed 1.2 million businesses and other non-household locations to choose their supplier of water and wastewater retail services from April 2017. </w:t>
      </w:r>
    </w:p>
    <w:p w:rsidR="007339CF" w:rsidRDefault="007339CF" w:rsidP="007339CF">
      <w:pPr>
        <w:numPr>
          <w:ilvl w:val="0"/>
          <w:numId w:val="51"/>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color w:val="434343"/>
        </w:rPr>
      </w:pPr>
      <w:r>
        <w:rPr>
          <w:rFonts w:ascii="Arial" w:eastAsia="Arial" w:hAnsi="Arial" w:cs="Arial"/>
          <w:color w:val="434343"/>
        </w:rPr>
        <w:t>Retail services include:</w:t>
      </w:r>
    </w:p>
    <w:p w:rsidR="007339CF" w:rsidRDefault="007339CF" w:rsidP="007339CF">
      <w:pPr>
        <w:numPr>
          <w:ilvl w:val="1"/>
          <w:numId w:val="51"/>
        </w:numPr>
        <w:pBdr>
          <w:top w:val="nil"/>
          <w:left w:val="nil"/>
          <w:bottom w:val="nil"/>
          <w:right w:val="nil"/>
          <w:between w:val="nil"/>
        </w:pBdr>
        <w:tabs>
          <w:tab w:val="left" w:pos="1134"/>
        </w:tabs>
        <w:spacing w:before="120" w:after="120" w:line="240" w:lineRule="auto"/>
        <w:jc w:val="both"/>
        <w:rPr>
          <w:rFonts w:ascii="Arial" w:eastAsia="Arial" w:hAnsi="Arial" w:cs="Arial"/>
          <w:color w:val="434343"/>
        </w:rPr>
      </w:pPr>
      <w:r>
        <w:rPr>
          <w:rFonts w:ascii="Arial" w:eastAsia="Arial" w:hAnsi="Arial" w:cs="Arial"/>
          <w:color w:val="434343"/>
        </w:rPr>
        <w:t>billing</w:t>
      </w:r>
    </w:p>
    <w:p w:rsidR="007339CF" w:rsidRDefault="007339CF" w:rsidP="007339CF">
      <w:pPr>
        <w:numPr>
          <w:ilvl w:val="1"/>
          <w:numId w:val="51"/>
        </w:numPr>
        <w:pBdr>
          <w:top w:val="nil"/>
          <w:left w:val="nil"/>
          <w:bottom w:val="nil"/>
          <w:right w:val="nil"/>
          <w:between w:val="nil"/>
        </w:pBdr>
        <w:tabs>
          <w:tab w:val="left" w:pos="1134"/>
        </w:tabs>
        <w:spacing w:before="120" w:after="120" w:line="240" w:lineRule="auto"/>
        <w:jc w:val="both"/>
        <w:rPr>
          <w:rFonts w:ascii="Arial" w:eastAsia="Arial" w:hAnsi="Arial" w:cs="Arial"/>
          <w:color w:val="434343"/>
        </w:rPr>
      </w:pPr>
      <w:r>
        <w:rPr>
          <w:rFonts w:ascii="Arial" w:eastAsia="Arial" w:hAnsi="Arial" w:cs="Arial"/>
          <w:color w:val="434343"/>
        </w:rPr>
        <w:t>metering and</w:t>
      </w:r>
    </w:p>
    <w:p w:rsidR="007339CF" w:rsidRDefault="007339CF" w:rsidP="007339CF">
      <w:pPr>
        <w:numPr>
          <w:ilvl w:val="1"/>
          <w:numId w:val="51"/>
        </w:numPr>
        <w:pBdr>
          <w:top w:val="nil"/>
          <w:left w:val="nil"/>
          <w:bottom w:val="nil"/>
          <w:right w:val="nil"/>
          <w:between w:val="nil"/>
        </w:pBdr>
        <w:tabs>
          <w:tab w:val="left" w:pos="1134"/>
        </w:tabs>
        <w:spacing w:before="120" w:after="120" w:line="240" w:lineRule="auto"/>
        <w:jc w:val="both"/>
        <w:rPr>
          <w:rFonts w:ascii="Arial" w:eastAsia="Arial" w:hAnsi="Arial" w:cs="Arial"/>
          <w:color w:val="434343"/>
        </w:rPr>
      </w:pPr>
      <w:proofErr w:type="gramStart"/>
      <w:r>
        <w:rPr>
          <w:rFonts w:ascii="Arial" w:eastAsia="Arial" w:hAnsi="Arial" w:cs="Arial"/>
          <w:color w:val="434343"/>
        </w:rPr>
        <w:t>customer</w:t>
      </w:r>
      <w:proofErr w:type="gramEnd"/>
      <w:r>
        <w:rPr>
          <w:rFonts w:ascii="Arial" w:eastAsia="Arial" w:hAnsi="Arial" w:cs="Arial"/>
          <w:color w:val="434343"/>
        </w:rPr>
        <w:t xml:space="preserve"> services.</w:t>
      </w:r>
    </w:p>
    <w:p w:rsidR="007339CF" w:rsidRDefault="007339CF" w:rsidP="007339CF">
      <w:pPr>
        <w:numPr>
          <w:ilvl w:val="0"/>
          <w:numId w:val="51"/>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color w:val="434343"/>
        </w:rPr>
      </w:pPr>
      <w:r>
        <w:rPr>
          <w:rFonts w:ascii="Arial" w:eastAsia="Arial" w:hAnsi="Arial" w:cs="Arial"/>
          <w:color w:val="434343"/>
        </w:rPr>
        <w:t>The benefits for Buyers accessing an alternative supplier are:</w:t>
      </w:r>
    </w:p>
    <w:p w:rsidR="007339CF" w:rsidRDefault="007339CF" w:rsidP="007339CF">
      <w:pPr>
        <w:numPr>
          <w:ilvl w:val="0"/>
          <w:numId w:val="36"/>
        </w:numPr>
        <w:pBdr>
          <w:top w:val="nil"/>
          <w:left w:val="nil"/>
          <w:bottom w:val="nil"/>
          <w:right w:val="nil"/>
          <w:between w:val="nil"/>
        </w:pBdr>
        <w:tabs>
          <w:tab w:val="left" w:pos="1134"/>
        </w:tabs>
        <w:spacing w:before="120" w:after="120" w:line="240" w:lineRule="auto"/>
        <w:ind w:left="1701" w:hanging="567"/>
        <w:jc w:val="both"/>
        <w:rPr>
          <w:rFonts w:ascii="Arial" w:eastAsia="Arial" w:hAnsi="Arial" w:cs="Arial"/>
          <w:color w:val="434343"/>
        </w:rPr>
      </w:pPr>
      <w:r>
        <w:rPr>
          <w:rFonts w:ascii="Arial" w:eastAsia="Arial" w:hAnsi="Arial" w:cs="Arial"/>
          <w:color w:val="434343"/>
        </w:rPr>
        <w:t>Improving service levels</w:t>
      </w:r>
    </w:p>
    <w:p w:rsidR="007339CF" w:rsidRDefault="007339CF" w:rsidP="007339CF">
      <w:pPr>
        <w:numPr>
          <w:ilvl w:val="0"/>
          <w:numId w:val="36"/>
        </w:numPr>
        <w:pBdr>
          <w:top w:val="nil"/>
          <w:left w:val="nil"/>
          <w:bottom w:val="nil"/>
          <w:right w:val="nil"/>
          <w:between w:val="nil"/>
        </w:pBdr>
        <w:tabs>
          <w:tab w:val="left" w:pos="1134"/>
        </w:tabs>
        <w:spacing w:before="120" w:after="120" w:line="240" w:lineRule="auto"/>
        <w:ind w:left="1701" w:hanging="567"/>
        <w:jc w:val="both"/>
        <w:rPr>
          <w:rFonts w:ascii="Arial" w:eastAsia="Arial" w:hAnsi="Arial" w:cs="Arial"/>
          <w:color w:val="434343"/>
        </w:rPr>
      </w:pPr>
      <w:r>
        <w:rPr>
          <w:rFonts w:ascii="Arial" w:eastAsia="Arial" w:hAnsi="Arial" w:cs="Arial"/>
          <w:color w:val="434343"/>
        </w:rPr>
        <w:t>Increasing flexibility of services</w:t>
      </w:r>
    </w:p>
    <w:p w:rsidR="007339CF" w:rsidRDefault="007339CF" w:rsidP="007339CF">
      <w:pPr>
        <w:numPr>
          <w:ilvl w:val="0"/>
          <w:numId w:val="36"/>
        </w:numPr>
        <w:pBdr>
          <w:top w:val="nil"/>
          <w:left w:val="nil"/>
          <w:bottom w:val="nil"/>
          <w:right w:val="nil"/>
          <w:between w:val="nil"/>
        </w:pBdr>
        <w:tabs>
          <w:tab w:val="left" w:pos="1134"/>
        </w:tabs>
        <w:spacing w:before="120" w:after="120" w:line="240" w:lineRule="auto"/>
        <w:ind w:left="1701" w:hanging="567"/>
        <w:jc w:val="both"/>
        <w:rPr>
          <w:rFonts w:ascii="Arial" w:eastAsia="Arial" w:hAnsi="Arial" w:cs="Arial"/>
          <w:color w:val="434343"/>
        </w:rPr>
      </w:pPr>
      <w:r>
        <w:rPr>
          <w:rFonts w:ascii="Arial" w:eastAsia="Arial" w:hAnsi="Arial" w:cs="Arial"/>
          <w:color w:val="434343"/>
        </w:rPr>
        <w:t>Delivering better value for money</w:t>
      </w:r>
    </w:p>
    <w:p w:rsidR="007339CF" w:rsidRDefault="007339CF" w:rsidP="007339CF">
      <w:pPr>
        <w:numPr>
          <w:ilvl w:val="0"/>
          <w:numId w:val="36"/>
        </w:numPr>
        <w:pBdr>
          <w:top w:val="nil"/>
          <w:left w:val="nil"/>
          <w:bottom w:val="nil"/>
          <w:right w:val="nil"/>
          <w:between w:val="nil"/>
        </w:pBdr>
        <w:tabs>
          <w:tab w:val="left" w:pos="1134"/>
        </w:tabs>
        <w:spacing w:before="120" w:after="120" w:line="240" w:lineRule="auto"/>
        <w:ind w:left="1701" w:hanging="567"/>
        <w:jc w:val="both"/>
        <w:rPr>
          <w:rFonts w:ascii="Arial" w:eastAsia="Arial" w:hAnsi="Arial" w:cs="Arial"/>
          <w:color w:val="434343"/>
        </w:rPr>
      </w:pPr>
      <w:r>
        <w:rPr>
          <w:rFonts w:ascii="Arial" w:eastAsia="Arial" w:hAnsi="Arial" w:cs="Arial"/>
          <w:color w:val="434343"/>
        </w:rPr>
        <w:t>Creating more choice</w:t>
      </w:r>
    </w:p>
    <w:p w:rsidR="007339CF" w:rsidRDefault="007339CF" w:rsidP="007339CF">
      <w:pPr>
        <w:numPr>
          <w:ilvl w:val="0"/>
          <w:numId w:val="33"/>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hanging="567"/>
        <w:jc w:val="both"/>
        <w:rPr>
          <w:rFonts w:ascii="Arial" w:eastAsia="Arial" w:hAnsi="Arial" w:cs="Arial"/>
          <w:b/>
          <w:smallCaps/>
          <w:color w:val="000000"/>
        </w:rPr>
      </w:pPr>
      <w:r>
        <w:rPr>
          <w:rFonts w:ascii="Arial" w:eastAsia="Arial" w:hAnsi="Arial" w:cs="Arial"/>
          <w:b/>
          <w:smallCaps/>
          <w:color w:val="000000"/>
        </w:rPr>
        <w:tab/>
        <w:t>LOT DESCRIPTIONS</w:t>
      </w:r>
    </w:p>
    <w:p w:rsidR="007339CF" w:rsidRDefault="007339CF" w:rsidP="007339CF">
      <w:pPr>
        <w:pBdr>
          <w:top w:val="nil"/>
          <w:left w:val="nil"/>
          <w:bottom w:val="nil"/>
          <w:right w:val="nil"/>
          <w:between w:val="nil"/>
        </w:pBdr>
        <w:tabs>
          <w:tab w:val="left" w:pos="1134"/>
        </w:tabs>
        <w:spacing w:before="120" w:after="120" w:line="240" w:lineRule="auto"/>
        <w:ind w:left="852" w:hanging="360"/>
        <w:jc w:val="both"/>
        <w:rPr>
          <w:rFonts w:ascii="Arial" w:eastAsia="Arial" w:hAnsi="Arial" w:cs="Arial"/>
        </w:rPr>
      </w:pPr>
      <w:r>
        <w:rPr>
          <w:rFonts w:ascii="Arial" w:eastAsia="Arial" w:hAnsi="Arial" w:cs="Arial"/>
          <w:color w:val="000000"/>
        </w:rPr>
        <w:t>The description of the Goods and Services required under Lots 1, 2 and 3 are as follows:</w:t>
      </w:r>
    </w:p>
    <w:p w:rsidR="007339CF" w:rsidRPr="007339CF" w:rsidRDefault="007339CF" w:rsidP="007339CF">
      <w:pPr>
        <w:pBdr>
          <w:top w:val="nil"/>
          <w:left w:val="nil"/>
          <w:bottom w:val="nil"/>
          <w:right w:val="nil"/>
          <w:between w:val="nil"/>
        </w:pBdr>
        <w:tabs>
          <w:tab w:val="left" w:pos="1134"/>
        </w:tabs>
        <w:spacing w:before="120" w:after="120" w:line="240" w:lineRule="auto"/>
        <w:ind w:left="852" w:hanging="360"/>
        <w:jc w:val="both"/>
        <w:rPr>
          <w:rFonts w:ascii="Arial" w:eastAsia="Arial" w:hAnsi="Arial" w:cs="Arial"/>
          <w:color w:val="FF0000"/>
        </w:rPr>
      </w:pPr>
    </w:p>
    <w:tbl>
      <w:tblPr>
        <w:tblW w:w="10065" w:type="dxa"/>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065"/>
      </w:tblGrid>
      <w:tr w:rsidR="007339CF" w:rsidTr="00AF51B2">
        <w:tc>
          <w:tcPr>
            <w:tcW w:w="10065" w:type="dxa"/>
          </w:tcPr>
          <w:p w:rsidR="007339CF" w:rsidRDefault="007339CF" w:rsidP="00AF51B2">
            <w:pPr>
              <w:pBdr>
                <w:top w:val="nil"/>
                <w:left w:val="nil"/>
                <w:bottom w:val="nil"/>
                <w:right w:val="nil"/>
                <w:between w:val="nil"/>
              </w:pBdr>
              <w:tabs>
                <w:tab w:val="left" w:pos="1134"/>
              </w:tabs>
              <w:spacing w:before="120" w:after="120" w:line="240" w:lineRule="auto"/>
              <w:ind w:left="852" w:hanging="360"/>
              <w:jc w:val="both"/>
              <w:rPr>
                <w:rFonts w:ascii="Arial" w:eastAsia="Arial" w:hAnsi="Arial" w:cs="Arial"/>
                <w:b/>
                <w:color w:val="000000"/>
              </w:rPr>
            </w:pPr>
            <w:r>
              <w:rPr>
                <w:rFonts w:ascii="Arial" w:eastAsia="Arial" w:hAnsi="Arial" w:cs="Arial"/>
                <w:b/>
                <w:color w:val="000000"/>
              </w:rPr>
              <w:t>Lot 1 Description</w:t>
            </w:r>
          </w:p>
        </w:tc>
      </w:tr>
      <w:tr w:rsidR="007339CF" w:rsidTr="00AF51B2">
        <w:tc>
          <w:tcPr>
            <w:tcW w:w="10065" w:type="dxa"/>
          </w:tcPr>
          <w:p w:rsidR="007339CF" w:rsidRDefault="007339CF" w:rsidP="00AF51B2">
            <w:pPr>
              <w:pBdr>
                <w:top w:val="nil"/>
                <w:left w:val="nil"/>
                <w:bottom w:val="nil"/>
                <w:right w:val="nil"/>
                <w:between w:val="nil"/>
              </w:pBdr>
              <w:tabs>
                <w:tab w:val="left" w:pos="1134"/>
              </w:tabs>
              <w:spacing w:before="120" w:after="120" w:line="240" w:lineRule="auto"/>
              <w:ind w:left="425" w:hanging="360"/>
              <w:jc w:val="both"/>
              <w:rPr>
                <w:rFonts w:ascii="Arial" w:eastAsia="Arial" w:hAnsi="Arial" w:cs="Arial"/>
                <w:b/>
                <w:color w:val="000000"/>
              </w:rPr>
            </w:pPr>
            <w:r>
              <w:rPr>
                <w:rFonts w:ascii="Arial" w:eastAsia="Arial" w:hAnsi="Arial" w:cs="Arial"/>
                <w:b/>
                <w:color w:val="000000"/>
              </w:rPr>
              <w:t xml:space="preserve">Water </w:t>
            </w:r>
            <w:r>
              <w:rPr>
                <w:rFonts w:ascii="Arial" w:eastAsia="Arial" w:hAnsi="Arial" w:cs="Arial"/>
                <w:b/>
              </w:rPr>
              <w:t xml:space="preserve">and Wastewater </w:t>
            </w:r>
            <w:r>
              <w:rPr>
                <w:rFonts w:ascii="Arial" w:eastAsia="Arial" w:hAnsi="Arial" w:cs="Arial"/>
                <w:b/>
                <w:color w:val="000000"/>
              </w:rPr>
              <w:t>Services</w:t>
            </w:r>
          </w:p>
          <w:p w:rsidR="007339CF" w:rsidRDefault="007339CF" w:rsidP="00AF51B2">
            <w:pPr>
              <w:pBdr>
                <w:top w:val="nil"/>
                <w:left w:val="nil"/>
                <w:bottom w:val="nil"/>
                <w:right w:val="nil"/>
                <w:between w:val="nil"/>
              </w:pBdr>
              <w:tabs>
                <w:tab w:val="left" w:pos="1134"/>
              </w:tabs>
              <w:spacing w:before="120" w:after="120" w:line="240" w:lineRule="auto"/>
              <w:ind w:left="283" w:hanging="360"/>
              <w:rPr>
                <w:rFonts w:ascii="Arial" w:eastAsia="Arial" w:hAnsi="Arial" w:cs="Arial"/>
                <w:color w:val="000000"/>
              </w:rPr>
            </w:pPr>
            <w:r>
              <w:rPr>
                <w:rFonts w:ascii="Arial" w:eastAsia="Arial" w:hAnsi="Arial" w:cs="Arial"/>
                <w:color w:val="000000"/>
              </w:rPr>
              <w:t xml:space="preserve">The Supplier shall provide Water Supply and </w:t>
            </w:r>
            <w:r>
              <w:rPr>
                <w:rFonts w:ascii="Arial" w:eastAsia="Arial" w:hAnsi="Arial" w:cs="Arial"/>
              </w:rPr>
              <w:t xml:space="preserve">Wastewater (Sewerage) </w:t>
            </w:r>
            <w:r>
              <w:rPr>
                <w:rFonts w:ascii="Arial" w:eastAsia="Arial" w:hAnsi="Arial" w:cs="Arial"/>
                <w:color w:val="000000"/>
              </w:rPr>
              <w:t>services to eligible non-household</w:t>
            </w:r>
            <w:r>
              <w:rPr>
                <w:rFonts w:ascii="Arial" w:eastAsia="Arial" w:hAnsi="Arial" w:cs="Arial"/>
              </w:rPr>
              <w:t xml:space="preserve"> </w:t>
            </w:r>
            <w:r>
              <w:rPr>
                <w:rFonts w:ascii="Arial" w:eastAsia="Arial" w:hAnsi="Arial" w:cs="Arial"/>
                <w:color w:val="000000"/>
              </w:rPr>
              <w:t xml:space="preserve">customers in accordance with the Water Act 2014. </w:t>
            </w:r>
          </w:p>
          <w:p w:rsidR="007339CF" w:rsidRDefault="007339CF" w:rsidP="00AF51B2">
            <w:pPr>
              <w:pBdr>
                <w:top w:val="nil"/>
                <w:left w:val="nil"/>
                <w:bottom w:val="nil"/>
                <w:right w:val="nil"/>
                <w:between w:val="nil"/>
              </w:pBdr>
              <w:tabs>
                <w:tab w:val="left" w:pos="1134"/>
              </w:tabs>
              <w:spacing w:before="120" w:after="120" w:line="240" w:lineRule="auto"/>
              <w:ind w:left="283" w:hanging="360"/>
              <w:jc w:val="both"/>
              <w:rPr>
                <w:rFonts w:ascii="Arial" w:eastAsia="Arial" w:hAnsi="Arial" w:cs="Arial"/>
                <w:color w:val="000000"/>
              </w:rPr>
            </w:pPr>
            <w:r>
              <w:rPr>
                <w:rFonts w:ascii="Arial" w:eastAsia="Arial" w:hAnsi="Arial" w:cs="Arial"/>
                <w:color w:val="000000"/>
              </w:rPr>
              <w:t xml:space="preserve">The Supplier shall be required to hold and maintain throughout the </w:t>
            </w:r>
            <w:r>
              <w:rPr>
                <w:rFonts w:ascii="Arial" w:eastAsia="Arial" w:hAnsi="Arial" w:cs="Arial"/>
              </w:rPr>
              <w:t>Framework</w:t>
            </w:r>
            <w:r>
              <w:rPr>
                <w:rFonts w:ascii="Arial" w:eastAsia="Arial" w:hAnsi="Arial" w:cs="Arial"/>
                <w:color w:val="000000"/>
              </w:rPr>
              <w:t xml:space="preserve"> Agreement and any Call Off Contracts, a valid Water Supply and Sewerage Licence granted by the </w:t>
            </w:r>
            <w:proofErr w:type="spellStart"/>
            <w:r>
              <w:rPr>
                <w:rFonts w:ascii="Arial" w:eastAsia="Arial" w:hAnsi="Arial" w:cs="Arial"/>
                <w:color w:val="000000"/>
              </w:rPr>
              <w:t>The</w:t>
            </w:r>
            <w:proofErr w:type="spellEnd"/>
            <w:r>
              <w:rPr>
                <w:rFonts w:ascii="Arial" w:eastAsia="Arial" w:hAnsi="Arial" w:cs="Arial"/>
                <w:color w:val="000000"/>
              </w:rPr>
              <w:t xml:space="preserve"> Economic Regulator of the Water Sector</w:t>
            </w:r>
            <w:r>
              <w:rPr>
                <w:rFonts w:ascii="Arial" w:eastAsia="Arial" w:hAnsi="Arial" w:cs="Arial"/>
              </w:rPr>
              <w:t xml:space="preserve"> in England and Wales</w:t>
            </w:r>
            <w:r>
              <w:rPr>
                <w:rFonts w:ascii="Arial" w:eastAsia="Arial" w:hAnsi="Arial" w:cs="Arial"/>
                <w:color w:val="000000"/>
              </w:rPr>
              <w:t xml:space="preserve"> (</w:t>
            </w:r>
            <w:proofErr w:type="spellStart"/>
            <w:r>
              <w:rPr>
                <w:rFonts w:ascii="Arial" w:eastAsia="Arial" w:hAnsi="Arial" w:cs="Arial"/>
                <w:color w:val="000000"/>
              </w:rPr>
              <w:t>Ofwat</w:t>
            </w:r>
            <w:proofErr w:type="spellEnd"/>
            <w:r>
              <w:rPr>
                <w:rFonts w:ascii="Arial" w:eastAsia="Arial" w:hAnsi="Arial" w:cs="Arial"/>
                <w:color w:val="000000"/>
              </w:rPr>
              <w:t>) in accordance with Section 1 of the Water Act 2014. The Supplier shall comply with the requirements of the associated Wholesale Retail Code</w:t>
            </w:r>
            <w:r>
              <w:rPr>
                <w:rFonts w:ascii="Arial" w:eastAsia="Arial" w:hAnsi="Arial" w:cs="Arial"/>
              </w:rPr>
              <w:t xml:space="preserve"> and</w:t>
            </w:r>
            <w:r>
              <w:rPr>
                <w:rFonts w:ascii="Arial" w:eastAsia="Arial" w:hAnsi="Arial" w:cs="Arial"/>
                <w:color w:val="000000"/>
              </w:rPr>
              <w:t xml:space="preserve"> the Market Arrangement Code as specified by the Regulator </w:t>
            </w:r>
            <w:proofErr w:type="spellStart"/>
            <w:r>
              <w:rPr>
                <w:rFonts w:ascii="Arial" w:eastAsia="Arial" w:hAnsi="Arial" w:cs="Arial"/>
                <w:color w:val="000000"/>
              </w:rPr>
              <w:t>Ofwat</w:t>
            </w:r>
            <w:proofErr w:type="spellEnd"/>
            <w:r>
              <w:rPr>
                <w:rFonts w:ascii="Arial" w:eastAsia="Arial" w:hAnsi="Arial" w:cs="Arial"/>
                <w:color w:val="000000"/>
              </w:rPr>
              <w:t>.</w:t>
            </w:r>
          </w:p>
          <w:p w:rsidR="007339CF" w:rsidRDefault="007339CF" w:rsidP="00AF51B2">
            <w:pPr>
              <w:pBdr>
                <w:top w:val="nil"/>
                <w:left w:val="nil"/>
                <w:bottom w:val="nil"/>
                <w:right w:val="nil"/>
                <w:between w:val="nil"/>
              </w:pBdr>
              <w:tabs>
                <w:tab w:val="left" w:pos="1134"/>
              </w:tabs>
              <w:spacing w:before="120" w:after="120" w:line="240" w:lineRule="auto"/>
              <w:ind w:left="283" w:hanging="360"/>
              <w:jc w:val="both"/>
              <w:rPr>
                <w:rFonts w:ascii="Arial" w:eastAsia="Arial" w:hAnsi="Arial" w:cs="Arial"/>
                <w:color w:val="000000"/>
              </w:rPr>
            </w:pPr>
            <w:r>
              <w:rPr>
                <w:rFonts w:ascii="Arial" w:eastAsia="Arial" w:hAnsi="Arial" w:cs="Arial"/>
                <w:color w:val="000000"/>
              </w:rPr>
              <w:t xml:space="preserve">The Supplier shall be required to deliver associated services in connection with the supply of water and </w:t>
            </w:r>
            <w:r>
              <w:rPr>
                <w:rFonts w:ascii="Arial" w:eastAsia="Arial" w:hAnsi="Arial" w:cs="Arial"/>
              </w:rPr>
              <w:t xml:space="preserve">wastewater </w:t>
            </w:r>
            <w:r>
              <w:rPr>
                <w:rFonts w:ascii="Arial" w:eastAsia="Arial" w:hAnsi="Arial" w:cs="Arial"/>
                <w:color w:val="000000"/>
              </w:rPr>
              <w:t xml:space="preserve">services as required by the </w:t>
            </w:r>
            <w:r>
              <w:rPr>
                <w:rFonts w:ascii="Arial" w:eastAsia="Arial" w:hAnsi="Arial" w:cs="Arial"/>
              </w:rPr>
              <w:t>Buyers</w:t>
            </w:r>
            <w:r>
              <w:rPr>
                <w:rFonts w:ascii="Arial" w:eastAsia="Arial" w:hAnsi="Arial" w:cs="Arial"/>
                <w:color w:val="000000"/>
              </w:rPr>
              <w:t xml:space="preserve"> at Call Off stage:</w:t>
            </w:r>
          </w:p>
          <w:p w:rsidR="007339CF" w:rsidRDefault="007339CF" w:rsidP="007339CF">
            <w:pPr>
              <w:numPr>
                <w:ilvl w:val="0"/>
                <w:numId w:val="44"/>
              </w:numPr>
              <w:spacing w:after="0" w:line="240" w:lineRule="auto"/>
              <w:jc w:val="both"/>
              <w:rPr>
                <w:rFonts w:ascii="Arial" w:eastAsia="Arial" w:hAnsi="Arial" w:cs="Arial"/>
              </w:rPr>
            </w:pPr>
            <w:r>
              <w:rPr>
                <w:rFonts w:ascii="Arial" w:eastAsia="Arial" w:hAnsi="Arial" w:cs="Arial"/>
              </w:rPr>
              <w:t>Account Management including customer service;</w:t>
            </w:r>
          </w:p>
          <w:p w:rsidR="007339CF" w:rsidRDefault="007339CF" w:rsidP="007339CF">
            <w:pPr>
              <w:numPr>
                <w:ilvl w:val="0"/>
                <w:numId w:val="44"/>
              </w:numPr>
              <w:spacing w:after="0" w:line="240" w:lineRule="auto"/>
              <w:jc w:val="both"/>
              <w:rPr>
                <w:rFonts w:ascii="Arial" w:eastAsia="Arial" w:hAnsi="Arial" w:cs="Arial"/>
              </w:rPr>
            </w:pPr>
            <w:r>
              <w:rPr>
                <w:rFonts w:ascii="Arial" w:eastAsia="Arial" w:hAnsi="Arial" w:cs="Arial"/>
              </w:rPr>
              <w:t xml:space="preserve">Billing; </w:t>
            </w:r>
          </w:p>
          <w:p w:rsidR="007339CF" w:rsidRDefault="007339CF" w:rsidP="007339CF">
            <w:pPr>
              <w:numPr>
                <w:ilvl w:val="0"/>
                <w:numId w:val="44"/>
              </w:numPr>
              <w:spacing w:after="0" w:line="240" w:lineRule="auto"/>
              <w:jc w:val="both"/>
              <w:rPr>
                <w:rFonts w:ascii="Arial" w:eastAsia="Arial" w:hAnsi="Arial" w:cs="Arial"/>
              </w:rPr>
            </w:pPr>
            <w:r>
              <w:rPr>
                <w:rFonts w:ascii="Arial" w:eastAsia="Arial" w:hAnsi="Arial" w:cs="Arial"/>
              </w:rPr>
              <w:t xml:space="preserve">Metering including, Meter Reading (Including acceptance of AMR reads),    </w:t>
            </w:r>
          </w:p>
          <w:p w:rsidR="007339CF" w:rsidRDefault="007339CF" w:rsidP="007339CF">
            <w:pPr>
              <w:numPr>
                <w:ilvl w:val="0"/>
                <w:numId w:val="44"/>
              </w:numPr>
              <w:spacing w:after="0" w:line="240" w:lineRule="auto"/>
              <w:jc w:val="both"/>
              <w:rPr>
                <w:rFonts w:ascii="Arial" w:eastAsia="Arial" w:hAnsi="Arial" w:cs="Arial"/>
              </w:rPr>
            </w:pPr>
            <w:r>
              <w:rPr>
                <w:rFonts w:ascii="Arial" w:eastAsia="Arial" w:hAnsi="Arial" w:cs="Arial"/>
              </w:rPr>
              <w:t>Management of sites and meters (including new connections and switching);</w:t>
            </w:r>
          </w:p>
          <w:p w:rsidR="007339CF" w:rsidRDefault="007339CF" w:rsidP="007339CF">
            <w:pPr>
              <w:numPr>
                <w:ilvl w:val="0"/>
                <w:numId w:val="44"/>
              </w:numPr>
              <w:spacing w:after="0" w:line="240" w:lineRule="auto"/>
              <w:jc w:val="both"/>
              <w:rPr>
                <w:rFonts w:ascii="Arial" w:eastAsia="Arial" w:hAnsi="Arial" w:cs="Arial"/>
              </w:rPr>
            </w:pPr>
            <w:r>
              <w:rPr>
                <w:rFonts w:ascii="Arial" w:eastAsia="Arial" w:hAnsi="Arial" w:cs="Arial"/>
              </w:rPr>
              <w:t>Meter installation/removal/resizing/accuracy tests;</w:t>
            </w:r>
          </w:p>
          <w:p w:rsidR="007339CF" w:rsidRDefault="007339CF" w:rsidP="007339CF">
            <w:pPr>
              <w:numPr>
                <w:ilvl w:val="0"/>
                <w:numId w:val="44"/>
              </w:numPr>
              <w:spacing w:after="0" w:line="240" w:lineRule="auto"/>
              <w:jc w:val="both"/>
              <w:rPr>
                <w:rFonts w:ascii="Arial" w:eastAsia="Arial" w:hAnsi="Arial" w:cs="Arial"/>
              </w:rPr>
            </w:pPr>
            <w:r>
              <w:rPr>
                <w:rFonts w:ascii="Arial" w:eastAsia="Arial" w:hAnsi="Arial" w:cs="Arial"/>
              </w:rPr>
              <w:lastRenderedPageBreak/>
              <w:t>Data Management;</w:t>
            </w:r>
          </w:p>
          <w:p w:rsidR="007339CF" w:rsidRDefault="007339CF" w:rsidP="007339CF">
            <w:pPr>
              <w:numPr>
                <w:ilvl w:val="0"/>
                <w:numId w:val="44"/>
              </w:numPr>
              <w:spacing w:after="0" w:line="240" w:lineRule="auto"/>
              <w:jc w:val="both"/>
              <w:rPr>
                <w:rFonts w:ascii="Arial" w:eastAsia="Arial" w:hAnsi="Arial" w:cs="Arial"/>
              </w:rPr>
            </w:pPr>
            <w:r>
              <w:rPr>
                <w:rFonts w:ascii="Arial" w:eastAsia="Arial" w:hAnsi="Arial" w:cs="Arial"/>
              </w:rPr>
              <w:t>Roads and Property Drainage;</w:t>
            </w:r>
          </w:p>
          <w:p w:rsidR="007339CF" w:rsidRDefault="007339CF" w:rsidP="007339CF">
            <w:pPr>
              <w:numPr>
                <w:ilvl w:val="0"/>
                <w:numId w:val="44"/>
              </w:numPr>
              <w:spacing w:after="0" w:line="240" w:lineRule="auto"/>
              <w:jc w:val="both"/>
              <w:rPr>
                <w:rFonts w:ascii="Arial" w:eastAsia="Arial" w:hAnsi="Arial" w:cs="Arial"/>
              </w:rPr>
            </w:pPr>
            <w:r>
              <w:rPr>
                <w:rFonts w:ascii="Arial" w:eastAsia="Arial" w:hAnsi="Arial" w:cs="Arial"/>
              </w:rPr>
              <w:t>Sewerage services including Trade Effluent;</w:t>
            </w:r>
          </w:p>
          <w:p w:rsidR="007339CF" w:rsidRDefault="007339CF" w:rsidP="007339CF">
            <w:pPr>
              <w:numPr>
                <w:ilvl w:val="0"/>
                <w:numId w:val="44"/>
              </w:numPr>
              <w:spacing w:after="0" w:line="240" w:lineRule="auto"/>
              <w:jc w:val="both"/>
              <w:rPr>
                <w:rFonts w:ascii="Arial" w:eastAsia="Arial" w:hAnsi="Arial" w:cs="Arial"/>
              </w:rPr>
            </w:pPr>
            <w:r>
              <w:rPr>
                <w:rFonts w:ascii="Arial" w:eastAsia="Arial" w:hAnsi="Arial" w:cs="Arial"/>
              </w:rPr>
              <w:t>Emergency Contingency Planning;</w:t>
            </w:r>
          </w:p>
          <w:p w:rsidR="007339CF" w:rsidRDefault="007339CF" w:rsidP="007339CF">
            <w:pPr>
              <w:numPr>
                <w:ilvl w:val="0"/>
                <w:numId w:val="44"/>
              </w:numPr>
              <w:spacing w:after="0" w:line="240" w:lineRule="auto"/>
              <w:jc w:val="both"/>
              <w:rPr>
                <w:rFonts w:ascii="Arial" w:eastAsia="Arial" w:hAnsi="Arial" w:cs="Arial"/>
              </w:rPr>
            </w:pPr>
            <w:r>
              <w:rPr>
                <w:rFonts w:ascii="Arial" w:eastAsia="Arial" w:hAnsi="Arial" w:cs="Arial"/>
              </w:rPr>
              <w:t>24/7 Emergency support; and</w:t>
            </w:r>
          </w:p>
          <w:p w:rsidR="007339CF" w:rsidRDefault="007339CF" w:rsidP="007339CF">
            <w:pPr>
              <w:numPr>
                <w:ilvl w:val="0"/>
                <w:numId w:val="44"/>
              </w:numPr>
              <w:spacing w:after="0" w:line="240" w:lineRule="auto"/>
              <w:jc w:val="both"/>
              <w:rPr>
                <w:rFonts w:ascii="Arial" w:eastAsia="Arial" w:hAnsi="Arial" w:cs="Arial"/>
              </w:rPr>
            </w:pPr>
            <w:r>
              <w:rPr>
                <w:rFonts w:ascii="Arial" w:eastAsia="Arial" w:hAnsi="Arial" w:cs="Arial"/>
              </w:rPr>
              <w:t>Guaranteed standards of Service.</w:t>
            </w:r>
          </w:p>
          <w:p w:rsidR="007339CF" w:rsidRDefault="007339CF" w:rsidP="00AF51B2">
            <w:pPr>
              <w:pBdr>
                <w:top w:val="nil"/>
                <w:left w:val="nil"/>
                <w:bottom w:val="nil"/>
                <w:right w:val="nil"/>
                <w:between w:val="nil"/>
              </w:pBdr>
              <w:tabs>
                <w:tab w:val="left" w:pos="1134"/>
              </w:tabs>
              <w:spacing w:before="120" w:after="120" w:line="240" w:lineRule="auto"/>
              <w:ind w:left="852" w:hanging="360"/>
              <w:jc w:val="both"/>
              <w:rPr>
                <w:rFonts w:ascii="Arial" w:eastAsia="Arial" w:hAnsi="Arial" w:cs="Arial"/>
                <w:b/>
                <w:color w:val="000000"/>
              </w:rPr>
            </w:pPr>
          </w:p>
        </w:tc>
      </w:tr>
    </w:tbl>
    <w:p w:rsidR="007339CF" w:rsidRDefault="007339CF" w:rsidP="007339CF">
      <w:pPr>
        <w:pBdr>
          <w:top w:val="nil"/>
          <w:left w:val="nil"/>
          <w:bottom w:val="nil"/>
          <w:right w:val="nil"/>
          <w:between w:val="nil"/>
        </w:pBdr>
        <w:tabs>
          <w:tab w:val="left" w:pos="1134"/>
        </w:tabs>
        <w:spacing w:before="120" w:after="120" w:line="240" w:lineRule="auto"/>
        <w:ind w:left="1134" w:hanging="360"/>
        <w:jc w:val="both"/>
        <w:rPr>
          <w:rFonts w:ascii="Arial" w:eastAsia="Arial" w:hAnsi="Arial" w:cs="Arial"/>
          <w:b/>
          <w:color w:val="000000"/>
        </w:rPr>
      </w:pPr>
    </w:p>
    <w:p w:rsidR="007339CF" w:rsidRDefault="007339CF" w:rsidP="007339CF">
      <w:pPr>
        <w:pBdr>
          <w:top w:val="nil"/>
          <w:left w:val="nil"/>
          <w:bottom w:val="nil"/>
          <w:right w:val="nil"/>
          <w:between w:val="nil"/>
        </w:pBdr>
        <w:spacing w:before="120" w:after="120" w:line="240" w:lineRule="auto"/>
        <w:ind w:hanging="360"/>
        <w:rPr>
          <w:rFonts w:ascii="Arial" w:eastAsia="Arial" w:hAnsi="Arial" w:cs="Arial"/>
          <w:color w:val="000000"/>
        </w:rPr>
      </w:pPr>
    </w:p>
    <w:tbl>
      <w:tblPr>
        <w:tblW w:w="9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05"/>
      </w:tblGrid>
      <w:tr w:rsidR="007339CF" w:rsidTr="00AF51B2">
        <w:tc>
          <w:tcPr>
            <w:tcW w:w="9605" w:type="dxa"/>
          </w:tcPr>
          <w:p w:rsidR="007339CF" w:rsidRDefault="007339CF" w:rsidP="00AF51B2">
            <w:pPr>
              <w:pBdr>
                <w:top w:val="nil"/>
                <w:left w:val="nil"/>
                <w:bottom w:val="nil"/>
                <w:right w:val="nil"/>
                <w:between w:val="nil"/>
              </w:pBdr>
              <w:tabs>
                <w:tab w:val="left" w:pos="1134"/>
              </w:tabs>
              <w:spacing w:before="120" w:after="120" w:line="240" w:lineRule="auto"/>
              <w:ind w:left="852" w:hanging="360"/>
              <w:jc w:val="both"/>
              <w:rPr>
                <w:rFonts w:ascii="Arial" w:eastAsia="Arial" w:hAnsi="Arial" w:cs="Arial"/>
                <w:b/>
                <w:color w:val="000000"/>
              </w:rPr>
            </w:pPr>
            <w:r>
              <w:rPr>
                <w:rFonts w:ascii="Arial" w:eastAsia="Arial" w:hAnsi="Arial" w:cs="Arial"/>
                <w:b/>
                <w:color w:val="000000"/>
              </w:rPr>
              <w:t>Lot 2 Description</w:t>
            </w:r>
          </w:p>
        </w:tc>
      </w:tr>
      <w:tr w:rsidR="007339CF" w:rsidTr="00AF51B2">
        <w:trPr>
          <w:trHeight w:val="8400"/>
        </w:trPr>
        <w:tc>
          <w:tcPr>
            <w:tcW w:w="9605" w:type="dxa"/>
          </w:tcPr>
          <w:p w:rsidR="007339CF" w:rsidRDefault="007339CF" w:rsidP="00AF51B2">
            <w:pPr>
              <w:pBdr>
                <w:top w:val="nil"/>
                <w:left w:val="nil"/>
                <w:bottom w:val="nil"/>
                <w:right w:val="nil"/>
                <w:between w:val="nil"/>
              </w:pBdr>
              <w:tabs>
                <w:tab w:val="left" w:pos="1134"/>
              </w:tabs>
              <w:spacing w:before="120" w:after="120" w:line="240" w:lineRule="auto"/>
              <w:ind w:left="283" w:hanging="360"/>
              <w:jc w:val="both"/>
              <w:rPr>
                <w:rFonts w:ascii="Arial" w:eastAsia="Arial" w:hAnsi="Arial" w:cs="Arial"/>
                <w:b/>
                <w:color w:val="000000"/>
              </w:rPr>
            </w:pPr>
            <w:r>
              <w:rPr>
                <w:rFonts w:ascii="Arial" w:eastAsia="Arial" w:hAnsi="Arial" w:cs="Arial"/>
                <w:b/>
                <w:color w:val="000000"/>
              </w:rPr>
              <w:t>Ancillary Services</w:t>
            </w:r>
          </w:p>
          <w:p w:rsidR="007339CF" w:rsidRDefault="007339CF" w:rsidP="00AF51B2">
            <w:pPr>
              <w:pBdr>
                <w:top w:val="nil"/>
                <w:left w:val="nil"/>
                <w:bottom w:val="nil"/>
                <w:right w:val="nil"/>
                <w:between w:val="nil"/>
              </w:pBdr>
              <w:tabs>
                <w:tab w:val="left" w:pos="1134"/>
              </w:tabs>
              <w:spacing w:before="120" w:after="120" w:line="240" w:lineRule="auto"/>
              <w:ind w:left="283" w:hanging="360"/>
              <w:jc w:val="both"/>
              <w:rPr>
                <w:rFonts w:ascii="Arial" w:eastAsia="Arial" w:hAnsi="Arial" w:cs="Arial"/>
                <w:color w:val="000000"/>
              </w:rPr>
            </w:pPr>
            <w:r>
              <w:rPr>
                <w:rFonts w:ascii="Arial" w:eastAsia="Arial" w:hAnsi="Arial" w:cs="Arial"/>
                <w:color w:val="000000"/>
              </w:rPr>
              <w:t>The Supplier shall provide one (1) or more of the Ancillary Deliverables (</w:t>
            </w:r>
            <w:r>
              <w:rPr>
                <w:rFonts w:ascii="Arial" w:eastAsia="Arial" w:hAnsi="Arial" w:cs="Arial"/>
              </w:rPr>
              <w:t>g</w:t>
            </w:r>
            <w:r>
              <w:rPr>
                <w:rFonts w:ascii="Arial" w:eastAsia="Arial" w:hAnsi="Arial" w:cs="Arial"/>
                <w:color w:val="000000"/>
              </w:rPr>
              <w:t xml:space="preserve">oods and </w:t>
            </w:r>
            <w:r>
              <w:rPr>
                <w:rFonts w:ascii="Arial" w:eastAsia="Arial" w:hAnsi="Arial" w:cs="Arial"/>
              </w:rPr>
              <w:t>s</w:t>
            </w:r>
            <w:r>
              <w:rPr>
                <w:rFonts w:ascii="Arial" w:eastAsia="Arial" w:hAnsi="Arial" w:cs="Arial"/>
                <w:color w:val="000000"/>
              </w:rPr>
              <w:t xml:space="preserve">ervices) listed in this Lot </w:t>
            </w:r>
            <w:r>
              <w:rPr>
                <w:rFonts w:ascii="Arial" w:eastAsia="Arial" w:hAnsi="Arial" w:cs="Arial"/>
              </w:rPr>
              <w:t>d</w:t>
            </w:r>
            <w:r>
              <w:rPr>
                <w:rFonts w:ascii="Arial" w:eastAsia="Arial" w:hAnsi="Arial" w:cs="Arial"/>
                <w:color w:val="000000"/>
              </w:rPr>
              <w:t xml:space="preserve">escription. The Ancillary Services are pertaining to the management, conservation, reduction and data management of water consumption as requested by the </w:t>
            </w:r>
            <w:r>
              <w:rPr>
                <w:rFonts w:ascii="Arial" w:eastAsia="Arial" w:hAnsi="Arial" w:cs="Arial"/>
              </w:rPr>
              <w:t>Buyers</w:t>
            </w:r>
            <w:r>
              <w:rPr>
                <w:rFonts w:ascii="Arial" w:eastAsia="Arial" w:hAnsi="Arial" w:cs="Arial"/>
                <w:color w:val="000000"/>
              </w:rPr>
              <w:t xml:space="preserve"> in order to deliver efficiency, financial and consumption savings.  </w:t>
            </w:r>
          </w:p>
          <w:p w:rsidR="007339CF" w:rsidRDefault="007339CF" w:rsidP="00AF51B2">
            <w:pPr>
              <w:pBdr>
                <w:top w:val="nil"/>
                <w:left w:val="nil"/>
                <w:bottom w:val="nil"/>
                <w:right w:val="nil"/>
                <w:between w:val="nil"/>
              </w:pBdr>
              <w:tabs>
                <w:tab w:val="left" w:pos="1134"/>
              </w:tabs>
              <w:spacing w:before="120" w:after="120" w:line="240" w:lineRule="auto"/>
              <w:ind w:left="283" w:hanging="360"/>
              <w:jc w:val="both"/>
              <w:rPr>
                <w:rFonts w:ascii="Arial" w:eastAsia="Arial" w:hAnsi="Arial" w:cs="Arial"/>
              </w:rPr>
            </w:pPr>
            <w:r>
              <w:rPr>
                <w:rFonts w:ascii="Arial" w:eastAsia="Arial" w:hAnsi="Arial" w:cs="Arial"/>
                <w:color w:val="000000"/>
              </w:rPr>
              <w:t xml:space="preserve">The Ancillary Services </w:t>
            </w:r>
            <w:r>
              <w:rPr>
                <w:rFonts w:ascii="Arial" w:eastAsia="Arial" w:hAnsi="Arial" w:cs="Arial"/>
              </w:rPr>
              <w:t xml:space="preserve">can </w:t>
            </w:r>
            <w:r>
              <w:rPr>
                <w:rFonts w:ascii="Arial" w:eastAsia="Arial" w:hAnsi="Arial" w:cs="Arial"/>
                <w:color w:val="000000"/>
              </w:rPr>
              <w:t>include the requirement for purchase and installation of water management, water efficiency, water conservation or other water savings measures. These measures may include provision and installation of Goods including new equipment, optimisation of equipment (including existing equipment) and provision of related services.</w:t>
            </w:r>
          </w:p>
          <w:p w:rsidR="007339CF" w:rsidRDefault="007339CF" w:rsidP="00AF51B2">
            <w:pPr>
              <w:pBdr>
                <w:top w:val="nil"/>
                <w:left w:val="nil"/>
                <w:bottom w:val="nil"/>
                <w:right w:val="nil"/>
                <w:between w:val="nil"/>
              </w:pBdr>
              <w:tabs>
                <w:tab w:val="left" w:pos="1134"/>
              </w:tabs>
              <w:spacing w:before="120" w:after="120" w:line="240" w:lineRule="auto"/>
              <w:ind w:left="283" w:hanging="360"/>
              <w:jc w:val="both"/>
              <w:rPr>
                <w:rFonts w:ascii="Arial" w:eastAsia="Arial" w:hAnsi="Arial" w:cs="Arial"/>
                <w:color w:val="000000"/>
              </w:rPr>
            </w:pPr>
            <w:r>
              <w:rPr>
                <w:rFonts w:ascii="Arial" w:eastAsia="Arial" w:hAnsi="Arial" w:cs="Arial"/>
                <w:color w:val="000000"/>
              </w:rPr>
              <w:t xml:space="preserve">Additional services may be required to improve the environmental conditions at </w:t>
            </w:r>
            <w:r>
              <w:rPr>
                <w:rFonts w:ascii="Arial" w:eastAsia="Arial" w:hAnsi="Arial" w:cs="Arial"/>
              </w:rPr>
              <w:t>Buyers</w:t>
            </w:r>
            <w:r>
              <w:rPr>
                <w:rFonts w:ascii="Arial" w:eastAsia="Arial" w:hAnsi="Arial" w:cs="Arial"/>
                <w:color w:val="000000"/>
              </w:rPr>
              <w:t xml:space="preserve"> sites.</w:t>
            </w:r>
          </w:p>
          <w:p w:rsidR="007339CF" w:rsidRDefault="007339CF" w:rsidP="00AF51B2">
            <w:pPr>
              <w:pBdr>
                <w:top w:val="nil"/>
                <w:left w:val="nil"/>
                <w:bottom w:val="nil"/>
                <w:right w:val="nil"/>
                <w:between w:val="nil"/>
              </w:pBdr>
              <w:tabs>
                <w:tab w:val="left" w:pos="1134"/>
              </w:tabs>
              <w:spacing w:before="120" w:after="120" w:line="240" w:lineRule="auto"/>
              <w:ind w:left="283" w:hanging="360"/>
              <w:jc w:val="both"/>
              <w:rPr>
                <w:rFonts w:ascii="Arial" w:eastAsia="Arial" w:hAnsi="Arial" w:cs="Arial"/>
                <w:color w:val="000000"/>
              </w:rPr>
            </w:pPr>
            <w:r>
              <w:rPr>
                <w:rFonts w:ascii="Arial" w:eastAsia="Arial" w:hAnsi="Arial" w:cs="Arial"/>
                <w:color w:val="000000"/>
              </w:rPr>
              <w:t xml:space="preserve">The scope includes provision for the Supplier to offer its own or third party financing option on request by the </w:t>
            </w:r>
            <w:r>
              <w:rPr>
                <w:rFonts w:ascii="Arial" w:eastAsia="Arial" w:hAnsi="Arial" w:cs="Arial"/>
              </w:rPr>
              <w:t>Buyers</w:t>
            </w:r>
            <w:r>
              <w:rPr>
                <w:rFonts w:ascii="Arial" w:eastAsia="Arial" w:hAnsi="Arial" w:cs="Arial"/>
                <w:color w:val="000000"/>
              </w:rPr>
              <w:t xml:space="preserve">, to support delivery of the Ancillary </w:t>
            </w:r>
            <w:r>
              <w:rPr>
                <w:rFonts w:ascii="Arial" w:eastAsia="Arial" w:hAnsi="Arial" w:cs="Arial"/>
              </w:rPr>
              <w:t>Deliverables (g</w:t>
            </w:r>
            <w:r>
              <w:rPr>
                <w:rFonts w:ascii="Arial" w:eastAsia="Arial" w:hAnsi="Arial" w:cs="Arial"/>
                <w:color w:val="000000"/>
              </w:rPr>
              <w:t xml:space="preserve">oods and </w:t>
            </w:r>
            <w:r>
              <w:rPr>
                <w:rFonts w:ascii="Arial" w:eastAsia="Arial" w:hAnsi="Arial" w:cs="Arial"/>
              </w:rPr>
              <w:t>s</w:t>
            </w:r>
            <w:r>
              <w:rPr>
                <w:rFonts w:ascii="Arial" w:eastAsia="Arial" w:hAnsi="Arial" w:cs="Arial"/>
                <w:color w:val="000000"/>
              </w:rPr>
              <w:t>ervices) listed below.</w:t>
            </w:r>
          </w:p>
          <w:p w:rsidR="007339CF" w:rsidRDefault="007339CF" w:rsidP="00AF51B2">
            <w:pPr>
              <w:pBdr>
                <w:top w:val="nil"/>
                <w:left w:val="nil"/>
                <w:bottom w:val="nil"/>
                <w:right w:val="nil"/>
                <w:between w:val="nil"/>
              </w:pBdr>
              <w:tabs>
                <w:tab w:val="left" w:pos="1134"/>
              </w:tabs>
              <w:spacing w:before="120" w:after="120" w:line="240" w:lineRule="auto"/>
              <w:ind w:left="283" w:hanging="360"/>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may request Deliverables (</w:t>
            </w:r>
            <w:r>
              <w:rPr>
                <w:rFonts w:ascii="Arial" w:eastAsia="Arial" w:hAnsi="Arial" w:cs="Arial"/>
              </w:rPr>
              <w:t>g</w:t>
            </w:r>
            <w:r>
              <w:rPr>
                <w:rFonts w:ascii="Arial" w:eastAsia="Arial" w:hAnsi="Arial" w:cs="Arial"/>
                <w:color w:val="000000"/>
              </w:rPr>
              <w:t xml:space="preserve">oods and </w:t>
            </w:r>
            <w:r>
              <w:rPr>
                <w:rFonts w:ascii="Arial" w:eastAsia="Arial" w:hAnsi="Arial" w:cs="Arial"/>
              </w:rPr>
              <w:t>s</w:t>
            </w:r>
            <w:r>
              <w:rPr>
                <w:rFonts w:ascii="Arial" w:eastAsia="Arial" w:hAnsi="Arial" w:cs="Arial"/>
                <w:color w:val="000000"/>
              </w:rPr>
              <w:t xml:space="preserve">ervices) that are not listed below but fall within the scope of Water Ancillary Services. It is intended that the range of Ancillary Services will expand to meet the </w:t>
            </w:r>
            <w:r>
              <w:rPr>
                <w:rFonts w:ascii="Arial" w:eastAsia="Arial" w:hAnsi="Arial" w:cs="Arial"/>
              </w:rPr>
              <w:t>Buyers</w:t>
            </w:r>
            <w:r>
              <w:rPr>
                <w:rFonts w:ascii="Arial" w:eastAsia="Arial" w:hAnsi="Arial" w:cs="Arial"/>
                <w:color w:val="000000"/>
              </w:rPr>
              <w:t xml:space="preserve"> business needs as they develop their strategies. Initially the </w:t>
            </w:r>
            <w:r>
              <w:rPr>
                <w:rFonts w:ascii="Arial" w:eastAsia="Arial" w:hAnsi="Arial" w:cs="Arial"/>
              </w:rPr>
              <w:t>Framework</w:t>
            </w:r>
            <w:r>
              <w:rPr>
                <w:rFonts w:ascii="Arial" w:eastAsia="Arial" w:hAnsi="Arial" w:cs="Arial"/>
                <w:color w:val="000000"/>
              </w:rPr>
              <w:t xml:space="preserve"> Agreement will consist of the following nine (9) Ancillary Services.</w:t>
            </w:r>
          </w:p>
          <w:p w:rsidR="007339CF" w:rsidRDefault="007339CF" w:rsidP="00AF51B2">
            <w:pPr>
              <w:pBdr>
                <w:top w:val="nil"/>
                <w:left w:val="nil"/>
                <w:bottom w:val="nil"/>
                <w:right w:val="nil"/>
                <w:between w:val="nil"/>
              </w:pBdr>
              <w:tabs>
                <w:tab w:val="left" w:pos="1134"/>
              </w:tabs>
              <w:spacing w:before="120" w:after="120" w:line="240" w:lineRule="auto"/>
              <w:ind w:left="283" w:hanging="360"/>
              <w:jc w:val="both"/>
              <w:rPr>
                <w:rFonts w:ascii="Arial" w:eastAsia="Arial" w:hAnsi="Arial" w:cs="Arial"/>
                <w:b/>
                <w:color w:val="000000"/>
              </w:rPr>
            </w:pPr>
            <w:r>
              <w:rPr>
                <w:rFonts w:ascii="Arial" w:eastAsia="Arial" w:hAnsi="Arial" w:cs="Arial"/>
                <w:color w:val="000000"/>
              </w:rPr>
              <w:t>These Ancillary Deliverables (</w:t>
            </w:r>
            <w:r>
              <w:rPr>
                <w:rFonts w:ascii="Arial" w:eastAsia="Arial" w:hAnsi="Arial" w:cs="Arial"/>
              </w:rPr>
              <w:t>g</w:t>
            </w:r>
            <w:r>
              <w:rPr>
                <w:rFonts w:ascii="Arial" w:eastAsia="Arial" w:hAnsi="Arial" w:cs="Arial"/>
                <w:color w:val="000000"/>
              </w:rPr>
              <w:t xml:space="preserve">oods and </w:t>
            </w:r>
            <w:r>
              <w:rPr>
                <w:rFonts w:ascii="Arial" w:eastAsia="Arial" w:hAnsi="Arial" w:cs="Arial"/>
              </w:rPr>
              <w:t>s</w:t>
            </w:r>
            <w:r>
              <w:rPr>
                <w:rFonts w:ascii="Arial" w:eastAsia="Arial" w:hAnsi="Arial" w:cs="Arial"/>
                <w:color w:val="000000"/>
              </w:rPr>
              <w:t>ervices) are</w:t>
            </w:r>
            <w:r>
              <w:rPr>
                <w:rFonts w:ascii="Arial" w:eastAsia="Arial" w:hAnsi="Arial" w:cs="Arial"/>
                <w:b/>
                <w:color w:val="000000"/>
              </w:rPr>
              <w:t xml:space="preserve">: </w:t>
            </w:r>
          </w:p>
          <w:p w:rsidR="007339CF" w:rsidRDefault="007339CF" w:rsidP="007339CF">
            <w:pPr>
              <w:numPr>
                <w:ilvl w:val="0"/>
                <w:numId w:val="23"/>
              </w:numPr>
              <w:pBdr>
                <w:top w:val="nil"/>
                <w:left w:val="nil"/>
                <w:bottom w:val="nil"/>
                <w:right w:val="nil"/>
                <w:between w:val="nil"/>
              </w:pBdr>
              <w:tabs>
                <w:tab w:val="left" w:pos="1134"/>
              </w:tabs>
              <w:spacing w:before="120" w:after="0" w:line="240" w:lineRule="auto"/>
              <w:jc w:val="both"/>
              <w:rPr>
                <w:rFonts w:ascii="Arial" w:eastAsia="Arial" w:hAnsi="Arial" w:cs="Arial"/>
              </w:rPr>
            </w:pPr>
            <w:r>
              <w:rPr>
                <w:rFonts w:ascii="Arial" w:eastAsia="Arial" w:hAnsi="Arial" w:cs="Arial"/>
              </w:rPr>
              <w:t>Water Footprint assessment;</w:t>
            </w:r>
          </w:p>
          <w:p w:rsidR="007339CF" w:rsidRDefault="007339CF" w:rsidP="007339CF">
            <w:pPr>
              <w:numPr>
                <w:ilvl w:val="0"/>
                <w:numId w:val="23"/>
              </w:numPr>
              <w:pBdr>
                <w:top w:val="nil"/>
                <w:left w:val="nil"/>
                <w:bottom w:val="nil"/>
                <w:right w:val="nil"/>
                <w:between w:val="nil"/>
              </w:pBdr>
              <w:tabs>
                <w:tab w:val="left" w:pos="1134"/>
              </w:tabs>
              <w:spacing w:after="0" w:line="240" w:lineRule="auto"/>
              <w:jc w:val="both"/>
              <w:rPr>
                <w:rFonts w:ascii="Arial" w:eastAsia="Arial" w:hAnsi="Arial" w:cs="Arial"/>
              </w:rPr>
            </w:pPr>
            <w:r>
              <w:rPr>
                <w:rFonts w:ascii="Arial" w:eastAsia="Arial" w:hAnsi="Arial" w:cs="Arial"/>
              </w:rPr>
              <w:t>Tariff optimisation and benchmarking;</w:t>
            </w:r>
          </w:p>
          <w:p w:rsidR="007339CF" w:rsidRDefault="007339CF" w:rsidP="007339CF">
            <w:pPr>
              <w:numPr>
                <w:ilvl w:val="0"/>
                <w:numId w:val="23"/>
              </w:numPr>
              <w:pBdr>
                <w:top w:val="nil"/>
                <w:left w:val="nil"/>
                <w:bottom w:val="nil"/>
                <w:right w:val="nil"/>
                <w:between w:val="nil"/>
              </w:pBdr>
              <w:tabs>
                <w:tab w:val="left" w:pos="1134"/>
              </w:tabs>
              <w:spacing w:after="0" w:line="240" w:lineRule="auto"/>
              <w:jc w:val="both"/>
              <w:rPr>
                <w:rFonts w:ascii="Arial" w:eastAsia="Arial" w:hAnsi="Arial" w:cs="Arial"/>
              </w:rPr>
            </w:pPr>
            <w:r>
              <w:rPr>
                <w:rFonts w:ascii="Arial" w:eastAsia="Arial" w:hAnsi="Arial" w:cs="Arial"/>
              </w:rPr>
              <w:t>Water audit site surveys;</w:t>
            </w:r>
          </w:p>
          <w:p w:rsidR="007339CF" w:rsidRDefault="007339CF" w:rsidP="007339CF">
            <w:pPr>
              <w:numPr>
                <w:ilvl w:val="0"/>
                <w:numId w:val="23"/>
              </w:numPr>
              <w:pBdr>
                <w:top w:val="nil"/>
                <w:left w:val="nil"/>
                <w:bottom w:val="nil"/>
                <w:right w:val="nil"/>
                <w:between w:val="nil"/>
              </w:pBdr>
              <w:tabs>
                <w:tab w:val="left" w:pos="1134"/>
              </w:tabs>
              <w:spacing w:after="0" w:line="240" w:lineRule="auto"/>
              <w:jc w:val="both"/>
              <w:rPr>
                <w:rFonts w:ascii="Arial" w:eastAsia="Arial" w:hAnsi="Arial" w:cs="Arial"/>
              </w:rPr>
            </w:pPr>
            <w:r>
              <w:rPr>
                <w:rFonts w:ascii="Arial" w:eastAsia="Arial" w:hAnsi="Arial" w:cs="Arial"/>
              </w:rPr>
              <w:t>Leak detection and repair;</w:t>
            </w:r>
          </w:p>
          <w:p w:rsidR="007339CF" w:rsidRDefault="007339CF" w:rsidP="007339CF">
            <w:pPr>
              <w:numPr>
                <w:ilvl w:val="0"/>
                <w:numId w:val="23"/>
              </w:numPr>
              <w:pBdr>
                <w:top w:val="nil"/>
                <w:left w:val="nil"/>
                <w:bottom w:val="nil"/>
                <w:right w:val="nil"/>
                <w:between w:val="nil"/>
              </w:pBdr>
              <w:tabs>
                <w:tab w:val="left" w:pos="1134"/>
              </w:tabs>
              <w:spacing w:after="0" w:line="240" w:lineRule="auto"/>
              <w:jc w:val="both"/>
              <w:rPr>
                <w:rFonts w:ascii="Arial" w:eastAsia="Arial" w:hAnsi="Arial" w:cs="Arial"/>
              </w:rPr>
            </w:pPr>
            <w:r>
              <w:rPr>
                <w:rFonts w:ascii="Arial" w:eastAsia="Arial" w:hAnsi="Arial" w:cs="Arial"/>
              </w:rPr>
              <w:t>Contingency planning;</w:t>
            </w:r>
          </w:p>
          <w:p w:rsidR="007339CF" w:rsidRDefault="007339CF" w:rsidP="007339CF">
            <w:pPr>
              <w:numPr>
                <w:ilvl w:val="0"/>
                <w:numId w:val="23"/>
              </w:numPr>
              <w:pBdr>
                <w:top w:val="nil"/>
                <w:left w:val="nil"/>
                <w:bottom w:val="nil"/>
                <w:right w:val="nil"/>
                <w:between w:val="nil"/>
              </w:pBdr>
              <w:tabs>
                <w:tab w:val="left" w:pos="1134"/>
              </w:tabs>
              <w:spacing w:after="0" w:line="240" w:lineRule="auto"/>
              <w:jc w:val="both"/>
              <w:rPr>
                <w:rFonts w:ascii="Arial" w:eastAsia="Arial" w:hAnsi="Arial" w:cs="Arial"/>
              </w:rPr>
            </w:pPr>
            <w:r>
              <w:rPr>
                <w:rFonts w:ascii="Arial" w:eastAsia="Arial" w:hAnsi="Arial" w:cs="Arial"/>
              </w:rPr>
              <w:t>Legionella Risk Assessments;</w:t>
            </w:r>
          </w:p>
          <w:p w:rsidR="007339CF" w:rsidRDefault="007339CF" w:rsidP="007339CF">
            <w:pPr>
              <w:numPr>
                <w:ilvl w:val="0"/>
                <w:numId w:val="23"/>
              </w:numPr>
              <w:pBdr>
                <w:top w:val="nil"/>
                <w:left w:val="nil"/>
                <w:bottom w:val="nil"/>
                <w:right w:val="nil"/>
                <w:between w:val="nil"/>
              </w:pBdr>
              <w:tabs>
                <w:tab w:val="left" w:pos="1134"/>
              </w:tabs>
              <w:spacing w:after="0" w:line="240" w:lineRule="auto"/>
              <w:jc w:val="both"/>
              <w:rPr>
                <w:rFonts w:ascii="Arial" w:eastAsia="Arial" w:hAnsi="Arial" w:cs="Arial"/>
              </w:rPr>
            </w:pPr>
            <w:r>
              <w:rPr>
                <w:rFonts w:ascii="Arial" w:eastAsia="Arial" w:hAnsi="Arial" w:cs="Arial"/>
              </w:rPr>
              <w:t xml:space="preserve">Automated Meter Reading; </w:t>
            </w:r>
          </w:p>
          <w:p w:rsidR="007339CF" w:rsidRDefault="007339CF" w:rsidP="007339CF">
            <w:pPr>
              <w:numPr>
                <w:ilvl w:val="0"/>
                <w:numId w:val="23"/>
              </w:numPr>
              <w:pBdr>
                <w:top w:val="nil"/>
                <w:left w:val="nil"/>
                <w:bottom w:val="nil"/>
                <w:right w:val="nil"/>
                <w:between w:val="nil"/>
              </w:pBdr>
              <w:tabs>
                <w:tab w:val="left" w:pos="1134"/>
              </w:tabs>
              <w:spacing w:after="0" w:line="240" w:lineRule="auto"/>
              <w:jc w:val="both"/>
              <w:rPr>
                <w:rFonts w:ascii="Arial" w:eastAsia="Arial" w:hAnsi="Arial" w:cs="Arial"/>
              </w:rPr>
            </w:pPr>
            <w:r>
              <w:rPr>
                <w:rFonts w:ascii="Arial" w:eastAsia="Arial" w:hAnsi="Arial" w:cs="Arial"/>
              </w:rPr>
              <w:t xml:space="preserve">Bill Validation; and </w:t>
            </w:r>
          </w:p>
          <w:p w:rsidR="007339CF" w:rsidRDefault="007339CF" w:rsidP="007339CF">
            <w:pPr>
              <w:numPr>
                <w:ilvl w:val="0"/>
                <w:numId w:val="23"/>
              </w:numPr>
              <w:pBdr>
                <w:top w:val="nil"/>
                <w:left w:val="nil"/>
                <w:bottom w:val="nil"/>
                <w:right w:val="nil"/>
                <w:between w:val="nil"/>
              </w:pBdr>
              <w:tabs>
                <w:tab w:val="left" w:pos="1134"/>
              </w:tabs>
              <w:spacing w:after="120" w:line="240" w:lineRule="auto"/>
              <w:jc w:val="both"/>
              <w:rPr>
                <w:rFonts w:ascii="Arial" w:eastAsia="Arial" w:hAnsi="Arial" w:cs="Arial"/>
              </w:rPr>
            </w:pPr>
            <w:r>
              <w:rPr>
                <w:rFonts w:ascii="Arial" w:eastAsia="Arial" w:hAnsi="Arial" w:cs="Arial"/>
              </w:rPr>
              <w:t>Cost Recovery.</w:t>
            </w:r>
          </w:p>
        </w:tc>
      </w:tr>
    </w:tbl>
    <w:p w:rsidR="007339CF" w:rsidRDefault="007339CF" w:rsidP="007339CF">
      <w:pPr>
        <w:pBdr>
          <w:top w:val="nil"/>
          <w:left w:val="nil"/>
          <w:bottom w:val="nil"/>
          <w:right w:val="nil"/>
          <w:between w:val="nil"/>
        </w:pBdr>
        <w:tabs>
          <w:tab w:val="left" w:pos="1134"/>
        </w:tabs>
        <w:spacing w:before="120" w:after="120" w:line="240" w:lineRule="auto"/>
        <w:ind w:left="1134" w:hanging="360"/>
        <w:jc w:val="both"/>
        <w:rPr>
          <w:rFonts w:ascii="Arial" w:eastAsia="Arial" w:hAnsi="Arial" w:cs="Arial"/>
          <w:b/>
          <w:color w:val="000000"/>
        </w:rPr>
      </w:pPr>
    </w:p>
    <w:p w:rsidR="006672B1" w:rsidRDefault="006672B1" w:rsidP="007339CF">
      <w:pPr>
        <w:pBdr>
          <w:top w:val="nil"/>
          <w:left w:val="nil"/>
          <w:bottom w:val="nil"/>
          <w:right w:val="nil"/>
          <w:between w:val="nil"/>
        </w:pBdr>
        <w:tabs>
          <w:tab w:val="left" w:pos="1134"/>
        </w:tabs>
        <w:spacing w:before="120" w:after="120" w:line="240" w:lineRule="auto"/>
        <w:ind w:left="1134" w:hanging="360"/>
        <w:jc w:val="both"/>
        <w:rPr>
          <w:rFonts w:ascii="Arial" w:eastAsia="Arial" w:hAnsi="Arial" w:cs="Arial"/>
          <w:b/>
          <w:color w:val="000000"/>
        </w:rPr>
      </w:pPr>
    </w:p>
    <w:p w:rsidR="006672B1" w:rsidRDefault="006672B1" w:rsidP="007339CF">
      <w:pPr>
        <w:pBdr>
          <w:top w:val="nil"/>
          <w:left w:val="nil"/>
          <w:bottom w:val="nil"/>
          <w:right w:val="nil"/>
          <w:between w:val="nil"/>
        </w:pBdr>
        <w:tabs>
          <w:tab w:val="left" w:pos="1134"/>
        </w:tabs>
        <w:spacing w:before="120" w:after="120" w:line="240" w:lineRule="auto"/>
        <w:ind w:left="1134" w:hanging="360"/>
        <w:jc w:val="both"/>
        <w:rPr>
          <w:rFonts w:ascii="Arial" w:eastAsia="Arial" w:hAnsi="Arial" w:cs="Arial"/>
          <w:b/>
          <w:color w:val="000000"/>
        </w:rPr>
      </w:pPr>
    </w:p>
    <w:p w:rsidR="006672B1" w:rsidRDefault="006672B1" w:rsidP="007339CF">
      <w:pPr>
        <w:pBdr>
          <w:top w:val="nil"/>
          <w:left w:val="nil"/>
          <w:bottom w:val="nil"/>
          <w:right w:val="nil"/>
          <w:between w:val="nil"/>
        </w:pBdr>
        <w:tabs>
          <w:tab w:val="left" w:pos="1134"/>
        </w:tabs>
        <w:spacing w:before="120" w:after="120" w:line="240" w:lineRule="auto"/>
        <w:ind w:left="1134" w:hanging="360"/>
        <w:jc w:val="both"/>
        <w:rPr>
          <w:rFonts w:ascii="Arial" w:eastAsia="Arial" w:hAnsi="Arial" w:cs="Arial"/>
          <w:b/>
          <w:color w:val="000000"/>
        </w:rPr>
      </w:pPr>
    </w:p>
    <w:p w:rsidR="006672B1" w:rsidRDefault="006672B1" w:rsidP="007339CF">
      <w:pPr>
        <w:pBdr>
          <w:top w:val="nil"/>
          <w:left w:val="nil"/>
          <w:bottom w:val="nil"/>
          <w:right w:val="nil"/>
          <w:between w:val="nil"/>
        </w:pBdr>
        <w:tabs>
          <w:tab w:val="left" w:pos="1134"/>
        </w:tabs>
        <w:spacing w:before="120" w:after="120" w:line="240" w:lineRule="auto"/>
        <w:ind w:left="1134" w:hanging="360"/>
        <w:jc w:val="both"/>
        <w:rPr>
          <w:rFonts w:ascii="Arial" w:eastAsia="Arial" w:hAnsi="Arial" w:cs="Arial"/>
          <w:b/>
          <w:color w:val="000000"/>
        </w:rPr>
      </w:pPr>
    </w:p>
    <w:tbl>
      <w:tblPr>
        <w:tblW w:w="96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605"/>
      </w:tblGrid>
      <w:tr w:rsidR="007339CF" w:rsidTr="00AF51B2">
        <w:tc>
          <w:tcPr>
            <w:tcW w:w="9605" w:type="dxa"/>
          </w:tcPr>
          <w:p w:rsidR="007339CF" w:rsidRDefault="007339CF" w:rsidP="00AF51B2">
            <w:pPr>
              <w:pBdr>
                <w:top w:val="nil"/>
                <w:left w:val="nil"/>
                <w:bottom w:val="nil"/>
                <w:right w:val="nil"/>
                <w:between w:val="nil"/>
              </w:pBdr>
              <w:tabs>
                <w:tab w:val="left" w:pos="1134"/>
              </w:tabs>
              <w:spacing w:before="120" w:after="120" w:line="240" w:lineRule="auto"/>
              <w:ind w:left="852" w:hanging="360"/>
              <w:jc w:val="both"/>
              <w:rPr>
                <w:rFonts w:ascii="Arial" w:eastAsia="Arial" w:hAnsi="Arial" w:cs="Arial"/>
                <w:b/>
                <w:color w:val="000000"/>
              </w:rPr>
            </w:pPr>
            <w:r>
              <w:rPr>
                <w:rFonts w:ascii="Arial" w:eastAsia="Arial" w:hAnsi="Arial" w:cs="Arial"/>
                <w:b/>
                <w:color w:val="000000"/>
              </w:rPr>
              <w:t>Lot 3 Description</w:t>
            </w:r>
          </w:p>
        </w:tc>
      </w:tr>
      <w:tr w:rsidR="007339CF" w:rsidTr="00AF51B2">
        <w:tc>
          <w:tcPr>
            <w:tcW w:w="9605" w:type="dxa"/>
          </w:tcPr>
          <w:p w:rsidR="007339CF" w:rsidRDefault="007339CF" w:rsidP="00AF51B2">
            <w:pPr>
              <w:pBdr>
                <w:top w:val="nil"/>
                <w:left w:val="nil"/>
                <w:bottom w:val="nil"/>
                <w:right w:val="nil"/>
                <w:between w:val="nil"/>
              </w:pBdr>
              <w:tabs>
                <w:tab w:val="left" w:pos="1134"/>
              </w:tabs>
              <w:spacing w:before="120" w:after="120" w:line="240" w:lineRule="auto"/>
              <w:jc w:val="both"/>
              <w:rPr>
                <w:rFonts w:ascii="Arial" w:eastAsia="Arial" w:hAnsi="Arial" w:cs="Arial"/>
                <w:b/>
                <w:color w:val="000000"/>
              </w:rPr>
            </w:pPr>
            <w:r>
              <w:rPr>
                <w:rFonts w:ascii="Arial" w:eastAsia="Arial" w:hAnsi="Arial" w:cs="Arial"/>
                <w:b/>
                <w:color w:val="000000"/>
              </w:rPr>
              <w:t xml:space="preserve">One Stop </w:t>
            </w:r>
            <w:r>
              <w:rPr>
                <w:rFonts w:ascii="Arial" w:eastAsia="Arial" w:hAnsi="Arial" w:cs="Arial"/>
                <w:b/>
              </w:rPr>
              <w:t>S</w:t>
            </w:r>
            <w:r>
              <w:rPr>
                <w:rFonts w:ascii="Arial" w:eastAsia="Arial" w:hAnsi="Arial" w:cs="Arial"/>
                <w:b/>
                <w:color w:val="000000"/>
              </w:rPr>
              <w:t xml:space="preserve">hop Combined Lot 1 and Lot </w:t>
            </w:r>
            <w:r>
              <w:rPr>
                <w:rFonts w:ascii="Arial" w:eastAsia="Arial" w:hAnsi="Arial" w:cs="Arial"/>
                <w:b/>
              </w:rPr>
              <w:t>2</w:t>
            </w:r>
          </w:p>
          <w:p w:rsidR="007339CF" w:rsidRDefault="007339CF" w:rsidP="00AF51B2">
            <w:pPr>
              <w:pBdr>
                <w:top w:val="nil"/>
                <w:left w:val="nil"/>
                <w:bottom w:val="nil"/>
                <w:right w:val="nil"/>
                <w:between w:val="nil"/>
              </w:pBdr>
              <w:tabs>
                <w:tab w:val="left" w:pos="1134"/>
              </w:tabs>
              <w:spacing w:before="120" w:after="120" w:line="240" w:lineRule="auto"/>
              <w:ind w:left="425" w:hanging="425"/>
              <w:jc w:val="both"/>
              <w:rPr>
                <w:rFonts w:ascii="Arial" w:eastAsia="Arial" w:hAnsi="Arial" w:cs="Arial"/>
                <w:color w:val="000000"/>
              </w:rPr>
            </w:pPr>
            <w:r>
              <w:rPr>
                <w:rFonts w:ascii="Arial" w:eastAsia="Arial" w:hAnsi="Arial" w:cs="Arial"/>
                <w:color w:val="000000"/>
              </w:rPr>
              <w:t xml:space="preserve">The Suppliers for Lot 3 shall provide a combination of the Services outlined in both Lot 1 and Lot 2 as required by the </w:t>
            </w:r>
            <w:r>
              <w:rPr>
                <w:rFonts w:ascii="Arial" w:eastAsia="Arial" w:hAnsi="Arial" w:cs="Arial"/>
              </w:rPr>
              <w:t>Buyers</w:t>
            </w:r>
            <w:r>
              <w:rPr>
                <w:rFonts w:ascii="Arial" w:eastAsia="Arial" w:hAnsi="Arial" w:cs="Arial"/>
                <w:color w:val="000000"/>
              </w:rPr>
              <w:t xml:space="preserve">. All Suppliers must be able to provide at least one (1) of the Services listed in the description for Lot 2. The </w:t>
            </w:r>
            <w:r>
              <w:rPr>
                <w:rFonts w:ascii="Arial" w:eastAsia="Arial" w:hAnsi="Arial" w:cs="Arial"/>
              </w:rPr>
              <w:t>Buyer</w:t>
            </w:r>
            <w:r>
              <w:rPr>
                <w:rFonts w:ascii="Arial" w:eastAsia="Arial" w:hAnsi="Arial" w:cs="Arial"/>
                <w:color w:val="000000"/>
              </w:rPr>
              <w:t xml:space="preserve"> may request Deliverables (</w:t>
            </w:r>
            <w:r>
              <w:rPr>
                <w:rFonts w:ascii="Arial" w:eastAsia="Arial" w:hAnsi="Arial" w:cs="Arial"/>
              </w:rPr>
              <w:t>g</w:t>
            </w:r>
            <w:r>
              <w:rPr>
                <w:rFonts w:ascii="Arial" w:eastAsia="Arial" w:hAnsi="Arial" w:cs="Arial"/>
                <w:color w:val="000000"/>
              </w:rPr>
              <w:t xml:space="preserve">oods and </w:t>
            </w:r>
            <w:r>
              <w:rPr>
                <w:rFonts w:ascii="Arial" w:eastAsia="Arial" w:hAnsi="Arial" w:cs="Arial"/>
              </w:rPr>
              <w:t>s</w:t>
            </w:r>
            <w:r>
              <w:rPr>
                <w:rFonts w:ascii="Arial" w:eastAsia="Arial" w:hAnsi="Arial" w:cs="Arial"/>
                <w:color w:val="000000"/>
              </w:rPr>
              <w:t xml:space="preserve">ervices) that are not listed in the Lot 2 description but fall within the scope of Water Ancillary Services. It is intended that the range of Ancillary Services will expand to meet the </w:t>
            </w:r>
            <w:r>
              <w:rPr>
                <w:rFonts w:ascii="Arial" w:eastAsia="Arial" w:hAnsi="Arial" w:cs="Arial"/>
              </w:rPr>
              <w:t>Buyers</w:t>
            </w:r>
            <w:r>
              <w:rPr>
                <w:rFonts w:ascii="Arial" w:eastAsia="Arial" w:hAnsi="Arial" w:cs="Arial"/>
                <w:color w:val="000000"/>
              </w:rPr>
              <w:t xml:space="preserve"> business needs as they develop their strategies. </w:t>
            </w:r>
            <w:r>
              <w:rPr>
                <w:rFonts w:ascii="Arial" w:eastAsia="Arial" w:hAnsi="Arial" w:cs="Arial"/>
              </w:rPr>
              <w:t>T</w:t>
            </w:r>
            <w:r>
              <w:rPr>
                <w:rFonts w:ascii="Arial" w:eastAsia="Arial" w:hAnsi="Arial" w:cs="Arial"/>
                <w:color w:val="000000"/>
              </w:rPr>
              <w:t xml:space="preserve">he </w:t>
            </w:r>
            <w:r>
              <w:rPr>
                <w:rFonts w:ascii="Arial" w:eastAsia="Arial" w:hAnsi="Arial" w:cs="Arial"/>
              </w:rPr>
              <w:t xml:space="preserve">Framework </w:t>
            </w:r>
            <w:r>
              <w:rPr>
                <w:rFonts w:ascii="Arial" w:eastAsia="Arial" w:hAnsi="Arial" w:cs="Arial"/>
                <w:color w:val="000000"/>
              </w:rPr>
              <w:t>Agreement consists of nine (9) Water Ancillary Services listed in the Lot 2 description</w:t>
            </w:r>
            <w:r>
              <w:rPr>
                <w:rFonts w:ascii="Arial" w:eastAsia="Arial" w:hAnsi="Arial" w:cs="Arial"/>
              </w:rPr>
              <w:t xml:space="preserve">, but is not limited as new services will be integrated depending on the </w:t>
            </w:r>
            <w:proofErr w:type="spellStart"/>
            <w:r>
              <w:rPr>
                <w:rFonts w:ascii="Arial" w:eastAsia="Arial" w:hAnsi="Arial" w:cs="Arial"/>
              </w:rPr>
              <w:t>Buyers</w:t>
            </w:r>
            <w:proofErr w:type="spellEnd"/>
            <w:r>
              <w:rPr>
                <w:rFonts w:ascii="Arial" w:eastAsia="Arial" w:hAnsi="Arial" w:cs="Arial"/>
              </w:rPr>
              <w:t xml:space="preserve"> needs.</w:t>
            </w:r>
          </w:p>
        </w:tc>
      </w:tr>
    </w:tbl>
    <w:p w:rsidR="007339CF" w:rsidRDefault="007339CF" w:rsidP="007339CF">
      <w:pPr>
        <w:tabs>
          <w:tab w:val="left" w:pos="1985"/>
        </w:tabs>
        <w:spacing w:after="0" w:line="240" w:lineRule="auto"/>
        <w:ind w:left="1985"/>
        <w:jc w:val="both"/>
        <w:rPr>
          <w:rFonts w:ascii="Arial" w:eastAsia="Arial" w:hAnsi="Arial" w:cs="Arial"/>
        </w:rPr>
      </w:pPr>
    </w:p>
    <w:p w:rsidR="007339CF" w:rsidRDefault="007339CF" w:rsidP="007339CF">
      <w:pPr>
        <w:pBdr>
          <w:top w:val="nil"/>
          <w:left w:val="nil"/>
          <w:bottom w:val="nil"/>
          <w:right w:val="nil"/>
          <w:between w:val="nil"/>
        </w:pBdr>
        <w:spacing w:after="0" w:line="240" w:lineRule="auto"/>
        <w:ind w:left="360" w:hanging="720"/>
        <w:jc w:val="both"/>
        <w:rPr>
          <w:rFonts w:ascii="Arial" w:eastAsia="Arial" w:hAnsi="Arial" w:cs="Arial"/>
          <w:color w:val="000000"/>
        </w:rPr>
      </w:pPr>
    </w:p>
    <w:p w:rsidR="007339CF" w:rsidRDefault="007339CF" w:rsidP="007339CF">
      <w:pPr>
        <w:numPr>
          <w:ilvl w:val="0"/>
          <w:numId w:val="33"/>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right="95" w:hanging="567"/>
        <w:rPr>
          <w:rFonts w:ascii="Arial" w:eastAsia="Arial" w:hAnsi="Arial" w:cs="Arial"/>
          <w:b/>
          <w:smallCaps/>
          <w:color w:val="000000"/>
        </w:rPr>
      </w:pPr>
      <w:r>
        <w:rPr>
          <w:rFonts w:ascii="Arial Bold" w:eastAsia="Arial Bold" w:hAnsi="Arial Bold" w:cs="Arial Bold"/>
          <w:b/>
          <w:smallCaps/>
          <w:color w:val="000000"/>
        </w:rPr>
        <w:t>MANDATORY REQUIREMENTS FOR LOTS 1, 2 &amp; 3</w:t>
      </w:r>
    </w:p>
    <w:p w:rsidR="007339CF" w:rsidRDefault="007339CF" w:rsidP="007339CF">
      <w:pPr>
        <w:numPr>
          <w:ilvl w:val="0"/>
          <w:numId w:val="34"/>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Account Management </w:t>
      </w:r>
    </w:p>
    <w:p w:rsidR="007339CF" w:rsidRDefault="007339CF" w:rsidP="007339CF">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nominated </w:t>
      </w:r>
      <w:r>
        <w:rPr>
          <w:rFonts w:ascii="Arial" w:eastAsia="Arial" w:hAnsi="Arial" w:cs="Arial"/>
        </w:rPr>
        <w:t>Supplier Framework Manager</w:t>
      </w:r>
      <w:r>
        <w:rPr>
          <w:rFonts w:ascii="Arial" w:eastAsia="Arial" w:hAnsi="Arial" w:cs="Arial"/>
          <w:color w:val="000000"/>
        </w:rPr>
        <w:t xml:space="preserve"> shall have a minimum of two (2) years relevant industry experience. The Supplier shall also ensure that a </w:t>
      </w:r>
      <w:r>
        <w:rPr>
          <w:rFonts w:ascii="Arial" w:eastAsia="Arial" w:hAnsi="Arial" w:cs="Arial"/>
        </w:rPr>
        <w:t>d</w:t>
      </w:r>
      <w:r>
        <w:rPr>
          <w:rFonts w:ascii="Arial" w:eastAsia="Arial" w:hAnsi="Arial" w:cs="Arial"/>
          <w:color w:val="000000"/>
        </w:rPr>
        <w:t xml:space="preserve">eputy </w:t>
      </w:r>
      <w:r>
        <w:rPr>
          <w:rFonts w:ascii="Arial" w:eastAsia="Arial" w:hAnsi="Arial" w:cs="Arial"/>
        </w:rPr>
        <w:t>supplier framework manager</w:t>
      </w:r>
      <w:r>
        <w:rPr>
          <w:rFonts w:ascii="Arial" w:eastAsia="Arial" w:hAnsi="Arial" w:cs="Arial"/>
          <w:color w:val="000000"/>
        </w:rPr>
        <w:t xml:space="preserve"> has been appointed and their name and contact details (including email address and telephone number) are provided to </w:t>
      </w:r>
      <w:r>
        <w:rPr>
          <w:rFonts w:ascii="Arial" w:eastAsia="Arial" w:hAnsi="Arial" w:cs="Arial"/>
        </w:rPr>
        <w:t>CCS</w:t>
      </w:r>
      <w:r>
        <w:rPr>
          <w:rFonts w:ascii="Arial" w:eastAsia="Arial" w:hAnsi="Arial" w:cs="Arial"/>
          <w:color w:val="000000"/>
        </w:rPr>
        <w:t xml:space="preserve"> prior to any period of the </w:t>
      </w:r>
      <w:r>
        <w:rPr>
          <w:rFonts w:ascii="Arial" w:eastAsia="Arial" w:hAnsi="Arial" w:cs="Arial"/>
        </w:rPr>
        <w:t>Supplier Framework Manager</w:t>
      </w:r>
      <w:r>
        <w:rPr>
          <w:rFonts w:ascii="Arial" w:eastAsia="Arial" w:hAnsi="Arial" w:cs="Arial"/>
          <w:color w:val="000000"/>
        </w:rPr>
        <w:t xml:space="preserve">’s unavailability and absence. The Supplier shall ensure that the </w:t>
      </w:r>
      <w:r>
        <w:rPr>
          <w:rFonts w:ascii="Arial" w:eastAsia="Arial" w:hAnsi="Arial" w:cs="Arial"/>
        </w:rPr>
        <w:t>d</w:t>
      </w:r>
      <w:r>
        <w:rPr>
          <w:rFonts w:ascii="Arial" w:eastAsia="Arial" w:hAnsi="Arial" w:cs="Arial"/>
          <w:color w:val="000000"/>
        </w:rPr>
        <w:t xml:space="preserve">eputy </w:t>
      </w:r>
      <w:r>
        <w:rPr>
          <w:rFonts w:ascii="Arial" w:eastAsia="Arial" w:hAnsi="Arial" w:cs="Arial"/>
        </w:rPr>
        <w:t>supplier framework manager</w:t>
      </w:r>
      <w:r>
        <w:rPr>
          <w:rFonts w:ascii="Arial" w:eastAsia="Arial" w:hAnsi="Arial" w:cs="Arial"/>
          <w:color w:val="000000"/>
        </w:rPr>
        <w:t xml:space="preserve"> has the same powers, authority and discretion as the </w:t>
      </w:r>
      <w:r>
        <w:rPr>
          <w:rFonts w:ascii="Arial" w:eastAsia="Arial" w:hAnsi="Arial" w:cs="Arial"/>
        </w:rPr>
        <w:t>Supplier Framework Manager</w:t>
      </w:r>
      <w:r>
        <w:rPr>
          <w:rFonts w:ascii="Arial" w:eastAsia="Arial" w:hAnsi="Arial" w:cs="Arial"/>
          <w:color w:val="000000"/>
        </w:rPr>
        <w:t>.</w:t>
      </w:r>
    </w:p>
    <w:p w:rsidR="007339CF" w:rsidRDefault="007339CF" w:rsidP="007339CF">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Supplier Framework Manager</w:t>
      </w:r>
      <w:r>
        <w:rPr>
          <w:rFonts w:ascii="Arial" w:eastAsia="Arial" w:hAnsi="Arial" w:cs="Arial"/>
          <w:color w:val="000000"/>
        </w:rPr>
        <w:t xml:space="preserve"> shall be in principal contact with the Wholesaler and shall liaise with the </w:t>
      </w:r>
      <w:r>
        <w:rPr>
          <w:rFonts w:ascii="Arial" w:eastAsia="Arial" w:hAnsi="Arial" w:cs="Arial"/>
        </w:rPr>
        <w:t>Buyers</w:t>
      </w:r>
      <w:r>
        <w:rPr>
          <w:rFonts w:ascii="Arial" w:eastAsia="Arial" w:hAnsi="Arial" w:cs="Arial"/>
          <w:color w:val="000000"/>
        </w:rPr>
        <w:t xml:space="preserve"> in order to provide support on all aspects of the water supply and </w:t>
      </w:r>
      <w:r>
        <w:rPr>
          <w:rFonts w:ascii="Arial" w:eastAsia="Arial" w:hAnsi="Arial" w:cs="Arial"/>
        </w:rPr>
        <w:t xml:space="preserve">wastewater services </w:t>
      </w:r>
      <w:r>
        <w:rPr>
          <w:rFonts w:ascii="Arial" w:eastAsia="Arial" w:hAnsi="Arial" w:cs="Arial"/>
          <w:color w:val="000000"/>
        </w:rPr>
        <w:t xml:space="preserve">delivered by the Wholesaler and the Supplier. The </w:t>
      </w:r>
      <w:r>
        <w:rPr>
          <w:rFonts w:ascii="Arial" w:eastAsia="Arial" w:hAnsi="Arial" w:cs="Arial"/>
        </w:rPr>
        <w:t>Supplier Framework Manager</w:t>
      </w:r>
      <w:r>
        <w:rPr>
          <w:rFonts w:ascii="Arial" w:eastAsia="Arial" w:hAnsi="Arial" w:cs="Arial"/>
          <w:color w:val="000000"/>
        </w:rPr>
        <w:t xml:space="preserve"> will be responsible for ensuring that the Supplier develops, maintains and manages the relationship with the relevant Wholesaler, on behalf of the </w:t>
      </w:r>
      <w:r>
        <w:rPr>
          <w:rFonts w:ascii="Arial" w:eastAsia="Arial" w:hAnsi="Arial" w:cs="Arial"/>
        </w:rPr>
        <w:t>Buyer</w:t>
      </w:r>
      <w:r>
        <w:rPr>
          <w:rFonts w:ascii="Arial" w:eastAsia="Arial" w:hAnsi="Arial" w:cs="Arial"/>
          <w:color w:val="000000"/>
        </w:rPr>
        <w:t xml:space="preserve">, in the delivery of a Call Off contract in a manner that ensures the requirements of that </w:t>
      </w:r>
      <w:r>
        <w:rPr>
          <w:rFonts w:ascii="Arial" w:eastAsia="Arial" w:hAnsi="Arial" w:cs="Arial"/>
        </w:rPr>
        <w:t>Buyer</w:t>
      </w:r>
      <w:r>
        <w:rPr>
          <w:rFonts w:ascii="Arial" w:eastAsia="Arial" w:hAnsi="Arial" w:cs="Arial"/>
          <w:color w:val="000000"/>
        </w:rPr>
        <w:t xml:space="preserve"> are met in full. There will be no requirement for the </w:t>
      </w:r>
      <w:r>
        <w:rPr>
          <w:rFonts w:ascii="Arial" w:eastAsia="Arial" w:hAnsi="Arial" w:cs="Arial"/>
        </w:rPr>
        <w:t>Buyer</w:t>
      </w:r>
      <w:r>
        <w:rPr>
          <w:rFonts w:ascii="Arial" w:eastAsia="Arial" w:hAnsi="Arial" w:cs="Arial"/>
          <w:color w:val="000000"/>
        </w:rPr>
        <w:t xml:space="preserve"> to communicate directly with the Wholesaler.</w:t>
      </w:r>
    </w:p>
    <w:p w:rsidR="007339CF" w:rsidRDefault="007339CF" w:rsidP="007339CF">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when required, support the </w:t>
      </w:r>
      <w:r>
        <w:rPr>
          <w:rFonts w:ascii="Arial" w:eastAsia="Arial" w:hAnsi="Arial" w:cs="Arial"/>
        </w:rPr>
        <w:t>Buyers</w:t>
      </w:r>
      <w:r>
        <w:rPr>
          <w:rFonts w:ascii="Arial" w:eastAsia="Arial" w:hAnsi="Arial" w:cs="Arial"/>
          <w:color w:val="000000"/>
        </w:rPr>
        <w:t xml:space="preserve"> in providing recommendations in relation to the </w:t>
      </w:r>
      <w:proofErr w:type="gramStart"/>
      <w:r>
        <w:rPr>
          <w:rFonts w:ascii="Arial" w:eastAsia="Arial" w:hAnsi="Arial" w:cs="Arial"/>
        </w:rPr>
        <w:t xml:space="preserve">Deliverables </w:t>
      </w:r>
      <w:r>
        <w:rPr>
          <w:rFonts w:ascii="Arial" w:eastAsia="Arial" w:hAnsi="Arial" w:cs="Arial"/>
          <w:color w:val="000000"/>
        </w:rPr>
        <w:t xml:space="preserve"> provided</w:t>
      </w:r>
      <w:proofErr w:type="gramEnd"/>
      <w:r>
        <w:rPr>
          <w:rFonts w:ascii="Arial" w:eastAsia="Arial" w:hAnsi="Arial" w:cs="Arial"/>
          <w:color w:val="000000"/>
        </w:rPr>
        <w:t>, improve value for money, answering queries, dealing with complaints and technical support.</w:t>
      </w:r>
    </w:p>
    <w:p w:rsidR="007339CF" w:rsidRDefault="007339CF" w:rsidP="007339CF">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sz w:val="24"/>
          <w:szCs w:val="24"/>
        </w:rPr>
      </w:pPr>
      <w:r>
        <w:rPr>
          <w:rFonts w:ascii="Arial" w:eastAsia="Arial" w:hAnsi="Arial" w:cs="Arial"/>
          <w:color w:val="000000"/>
        </w:rPr>
        <w:t xml:space="preserve">The </w:t>
      </w:r>
      <w:r>
        <w:rPr>
          <w:rFonts w:ascii="Arial" w:eastAsia="Arial" w:hAnsi="Arial" w:cs="Arial"/>
        </w:rPr>
        <w:t>Supplier Framework Manager</w:t>
      </w:r>
      <w:r>
        <w:rPr>
          <w:rFonts w:ascii="Arial" w:eastAsia="Arial" w:hAnsi="Arial" w:cs="Arial"/>
          <w:color w:val="000000"/>
        </w:rPr>
        <w:t xml:space="preserve"> of the Call </w:t>
      </w:r>
      <w:proofErr w:type="gramStart"/>
      <w:r>
        <w:rPr>
          <w:rFonts w:ascii="Arial" w:eastAsia="Arial" w:hAnsi="Arial" w:cs="Arial"/>
          <w:color w:val="000000"/>
        </w:rPr>
        <w:t>Off</w:t>
      </w:r>
      <w:proofErr w:type="gramEnd"/>
      <w:r>
        <w:rPr>
          <w:rFonts w:ascii="Arial" w:eastAsia="Arial" w:hAnsi="Arial" w:cs="Arial"/>
          <w:color w:val="000000"/>
        </w:rPr>
        <w:t xml:space="preserve"> Con</w:t>
      </w:r>
      <w:r>
        <w:rPr>
          <w:rFonts w:ascii="Arial" w:eastAsia="Arial" w:hAnsi="Arial" w:cs="Arial"/>
        </w:rPr>
        <w:t>tr</w:t>
      </w:r>
      <w:r>
        <w:rPr>
          <w:rFonts w:ascii="Arial" w:eastAsia="Arial" w:hAnsi="Arial" w:cs="Arial"/>
          <w:color w:val="000000"/>
        </w:rPr>
        <w:t xml:space="preserve">act shall be security cleared to the </w:t>
      </w:r>
      <w:r>
        <w:rPr>
          <w:rFonts w:ascii="Arial" w:eastAsia="Arial" w:hAnsi="Arial" w:cs="Arial"/>
        </w:rPr>
        <w:t>Buyers</w:t>
      </w:r>
      <w:r>
        <w:rPr>
          <w:rFonts w:ascii="Arial" w:eastAsia="Arial" w:hAnsi="Arial" w:cs="Arial"/>
          <w:color w:val="000000"/>
        </w:rPr>
        <w:t xml:space="preserve"> stated level in prior to the Call off Contract award</w:t>
      </w:r>
      <w:r>
        <w:rPr>
          <w:rFonts w:ascii="Arial" w:eastAsia="Arial" w:hAnsi="Arial" w:cs="Arial"/>
          <w:color w:val="000000"/>
          <w:sz w:val="24"/>
          <w:szCs w:val="24"/>
        </w:rPr>
        <w:t xml:space="preserve">. </w:t>
      </w:r>
    </w:p>
    <w:p w:rsidR="007339CF" w:rsidRDefault="007339CF" w:rsidP="007339CF">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sz w:val="24"/>
          <w:szCs w:val="24"/>
        </w:rPr>
      </w:pPr>
      <w:r>
        <w:rPr>
          <w:rFonts w:ascii="Arial" w:eastAsia="Arial" w:hAnsi="Arial" w:cs="Arial"/>
          <w:color w:val="000000"/>
        </w:rPr>
        <w:t xml:space="preserve">The Supplier shall provide a consistent </w:t>
      </w:r>
      <w:r>
        <w:rPr>
          <w:rFonts w:ascii="Arial" w:eastAsia="Arial" w:hAnsi="Arial" w:cs="Arial"/>
        </w:rPr>
        <w:t xml:space="preserve">contract </w:t>
      </w:r>
      <w:r>
        <w:rPr>
          <w:rFonts w:ascii="Arial" w:eastAsia="Arial" w:hAnsi="Arial" w:cs="Arial"/>
          <w:color w:val="000000"/>
        </w:rPr>
        <w:t xml:space="preserve">Management support function across </w:t>
      </w:r>
      <w:r>
        <w:rPr>
          <w:rFonts w:ascii="Arial" w:eastAsia="Arial" w:hAnsi="Arial" w:cs="Arial"/>
        </w:rPr>
        <w:t>Buyers</w:t>
      </w:r>
      <w:r>
        <w:rPr>
          <w:rFonts w:ascii="Arial" w:eastAsia="Arial" w:hAnsi="Arial" w:cs="Arial"/>
          <w:color w:val="000000"/>
        </w:rPr>
        <w:t xml:space="preserve"> regardless of size of the Call </w:t>
      </w:r>
      <w:proofErr w:type="gramStart"/>
      <w:r>
        <w:rPr>
          <w:rFonts w:ascii="Arial" w:eastAsia="Arial" w:hAnsi="Arial" w:cs="Arial"/>
          <w:color w:val="000000"/>
        </w:rPr>
        <w:t>Off</w:t>
      </w:r>
      <w:proofErr w:type="gramEnd"/>
      <w:r>
        <w:rPr>
          <w:rFonts w:ascii="Arial" w:eastAsia="Arial" w:hAnsi="Arial" w:cs="Arial"/>
          <w:color w:val="000000"/>
        </w:rPr>
        <w:t xml:space="preserve"> Contract.</w:t>
      </w:r>
    </w:p>
    <w:p w:rsidR="007339CF" w:rsidRDefault="007339CF" w:rsidP="007339CF">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within five (5) days of signing a Call </w:t>
      </w:r>
      <w:proofErr w:type="gramStart"/>
      <w:r>
        <w:rPr>
          <w:rFonts w:ascii="Arial" w:eastAsia="Arial" w:hAnsi="Arial" w:cs="Arial"/>
        </w:rPr>
        <w:t>O</w:t>
      </w:r>
      <w:r>
        <w:rPr>
          <w:rFonts w:ascii="Arial" w:eastAsia="Arial" w:hAnsi="Arial" w:cs="Arial"/>
          <w:color w:val="000000"/>
        </w:rPr>
        <w:t>ff</w:t>
      </w:r>
      <w:proofErr w:type="gramEnd"/>
      <w:r>
        <w:rPr>
          <w:rFonts w:ascii="Arial" w:eastAsia="Arial" w:hAnsi="Arial" w:cs="Arial"/>
          <w:color w:val="000000"/>
        </w:rPr>
        <w:t xml:space="preserve"> Contract provide the </w:t>
      </w:r>
      <w:r>
        <w:rPr>
          <w:rFonts w:ascii="Arial" w:eastAsia="Arial" w:hAnsi="Arial" w:cs="Arial"/>
        </w:rPr>
        <w:t xml:space="preserve">Buyers </w:t>
      </w:r>
      <w:r>
        <w:rPr>
          <w:rFonts w:ascii="Arial" w:eastAsia="Arial" w:hAnsi="Arial" w:cs="Arial"/>
          <w:color w:val="000000"/>
        </w:rPr>
        <w:t xml:space="preserve">with a named </w:t>
      </w:r>
      <w:r>
        <w:rPr>
          <w:rFonts w:ascii="Arial" w:eastAsia="Arial" w:hAnsi="Arial" w:cs="Arial"/>
        </w:rPr>
        <w:t>Supplier Framework Manager</w:t>
      </w:r>
      <w:r>
        <w:rPr>
          <w:rFonts w:ascii="Arial" w:eastAsia="Arial" w:hAnsi="Arial" w:cs="Arial"/>
          <w:color w:val="000000"/>
        </w:rPr>
        <w:t xml:space="preserve">, with the level of account management provided by the Supplier being </w:t>
      </w:r>
      <w:r>
        <w:rPr>
          <w:rFonts w:ascii="Arial" w:eastAsia="Arial" w:hAnsi="Arial" w:cs="Arial"/>
          <w:color w:val="000000"/>
        </w:rPr>
        <w:lastRenderedPageBreak/>
        <w:t xml:space="preserve">proportionate to the size and requirements of the </w:t>
      </w:r>
      <w:r>
        <w:rPr>
          <w:rFonts w:ascii="Arial" w:eastAsia="Arial" w:hAnsi="Arial" w:cs="Arial"/>
        </w:rPr>
        <w:t>Buyers</w:t>
      </w:r>
      <w:r>
        <w:rPr>
          <w:rFonts w:ascii="Arial" w:eastAsia="Arial" w:hAnsi="Arial" w:cs="Arial"/>
          <w:color w:val="000000"/>
        </w:rPr>
        <w:t xml:space="preserve">. This shall be agreed prior to the Supplier and </w:t>
      </w:r>
      <w:r>
        <w:rPr>
          <w:rFonts w:ascii="Arial" w:eastAsia="Arial" w:hAnsi="Arial" w:cs="Arial"/>
        </w:rPr>
        <w:t>Buyers</w:t>
      </w:r>
      <w:r>
        <w:rPr>
          <w:rFonts w:ascii="Arial" w:eastAsia="Arial" w:hAnsi="Arial" w:cs="Arial"/>
          <w:color w:val="000000"/>
        </w:rPr>
        <w:t xml:space="preserve"> entering into a Call </w:t>
      </w:r>
      <w:proofErr w:type="gramStart"/>
      <w:r>
        <w:rPr>
          <w:rFonts w:ascii="Arial" w:eastAsia="Arial" w:hAnsi="Arial" w:cs="Arial"/>
        </w:rPr>
        <w:t>O</w:t>
      </w:r>
      <w:r>
        <w:rPr>
          <w:rFonts w:ascii="Arial" w:eastAsia="Arial" w:hAnsi="Arial" w:cs="Arial"/>
          <w:color w:val="000000"/>
        </w:rPr>
        <w:t>ff</w:t>
      </w:r>
      <w:proofErr w:type="gramEnd"/>
      <w:r>
        <w:rPr>
          <w:rFonts w:ascii="Arial" w:eastAsia="Arial" w:hAnsi="Arial" w:cs="Arial"/>
          <w:color w:val="000000"/>
        </w:rPr>
        <w:t xml:space="preserve"> Contract. </w:t>
      </w:r>
    </w:p>
    <w:p w:rsidR="007339CF" w:rsidRDefault="007339CF" w:rsidP="007339CF">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If a change of </w:t>
      </w:r>
      <w:r>
        <w:rPr>
          <w:rFonts w:ascii="Arial" w:eastAsia="Arial" w:hAnsi="Arial" w:cs="Arial"/>
        </w:rPr>
        <w:t xml:space="preserve">Framework </w:t>
      </w:r>
      <w:r>
        <w:rPr>
          <w:rFonts w:ascii="Arial" w:eastAsia="Arial" w:hAnsi="Arial" w:cs="Arial"/>
          <w:color w:val="000000"/>
        </w:rPr>
        <w:t xml:space="preserve">Management personnel is required the Supplier shall inform </w:t>
      </w:r>
      <w:r>
        <w:rPr>
          <w:rFonts w:ascii="Arial" w:eastAsia="Arial" w:hAnsi="Arial" w:cs="Arial"/>
        </w:rPr>
        <w:t>CCS</w:t>
      </w:r>
      <w:r>
        <w:rPr>
          <w:rFonts w:ascii="Arial" w:eastAsia="Arial" w:hAnsi="Arial" w:cs="Arial"/>
          <w:color w:val="000000"/>
        </w:rPr>
        <w:t xml:space="preserve"> and </w:t>
      </w:r>
      <w:r>
        <w:rPr>
          <w:rFonts w:ascii="Arial" w:eastAsia="Arial" w:hAnsi="Arial" w:cs="Arial"/>
        </w:rPr>
        <w:t>the Buyer</w:t>
      </w:r>
      <w:r>
        <w:rPr>
          <w:rFonts w:ascii="Arial" w:eastAsia="Arial" w:hAnsi="Arial" w:cs="Arial"/>
          <w:color w:val="000000"/>
        </w:rPr>
        <w:t xml:space="preserve"> of the change at least one (1) month prior to the change taking effect. The Supplier shall ensure a suitable handover period is included in any change of personnel.</w:t>
      </w:r>
    </w:p>
    <w:p w:rsidR="007339CF" w:rsidRDefault="007339CF" w:rsidP="007339CF">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will be required to provide and maintain a dedicated customer service team which will act as the first point of contact and focal point for all enquiries from </w:t>
      </w:r>
      <w:r>
        <w:rPr>
          <w:rFonts w:ascii="Arial" w:eastAsia="Arial" w:hAnsi="Arial" w:cs="Arial"/>
        </w:rPr>
        <w:t>Buyers</w:t>
      </w:r>
      <w:r>
        <w:rPr>
          <w:rFonts w:ascii="Arial" w:eastAsia="Arial" w:hAnsi="Arial" w:cs="Arial"/>
          <w:color w:val="000000"/>
        </w:rPr>
        <w:t xml:space="preserve">. </w:t>
      </w:r>
    </w:p>
    <w:p w:rsidR="007339CF" w:rsidRDefault="007339CF" w:rsidP="007339CF">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will be responsible for ensuring that all enquiries received from </w:t>
      </w:r>
      <w:r>
        <w:rPr>
          <w:rFonts w:ascii="Arial" w:eastAsia="Arial" w:hAnsi="Arial" w:cs="Arial"/>
        </w:rPr>
        <w:t>Buyers</w:t>
      </w:r>
      <w:r>
        <w:rPr>
          <w:rFonts w:ascii="Arial" w:eastAsia="Arial" w:hAnsi="Arial" w:cs="Arial"/>
          <w:color w:val="000000"/>
        </w:rPr>
        <w:t xml:space="preserve"> are dealt with and resolved in accordance with agreed </w:t>
      </w:r>
      <w:r>
        <w:rPr>
          <w:rFonts w:ascii="Arial" w:eastAsia="Arial" w:hAnsi="Arial" w:cs="Arial"/>
        </w:rPr>
        <w:t xml:space="preserve">Performance Indicators. </w:t>
      </w:r>
    </w:p>
    <w:p w:rsidR="007339CF" w:rsidRDefault="007339CF" w:rsidP="007339CF">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may be required to undertake visits to individual </w:t>
      </w:r>
      <w:r>
        <w:rPr>
          <w:rFonts w:ascii="Arial" w:eastAsia="Arial" w:hAnsi="Arial" w:cs="Arial"/>
        </w:rPr>
        <w:t>Buyer</w:t>
      </w:r>
      <w:r>
        <w:rPr>
          <w:rFonts w:ascii="Arial" w:eastAsia="Arial" w:hAnsi="Arial" w:cs="Arial"/>
          <w:color w:val="000000"/>
        </w:rPr>
        <w:t xml:space="preserve"> sites to discuss the operation of the contract.</w:t>
      </w:r>
    </w:p>
    <w:p w:rsidR="007339CF" w:rsidRDefault="007339CF" w:rsidP="007339CF">
      <w:pPr>
        <w:numPr>
          <w:ilvl w:val="0"/>
          <w:numId w:val="1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Supplier Framework Manager</w:t>
      </w:r>
      <w:r>
        <w:rPr>
          <w:rFonts w:ascii="Arial" w:eastAsia="Arial" w:hAnsi="Arial" w:cs="Arial"/>
          <w:color w:val="000000"/>
        </w:rPr>
        <w:t xml:space="preserve"> shall hold Supplier Review Meetings with </w:t>
      </w:r>
      <w:r>
        <w:rPr>
          <w:rFonts w:ascii="Arial" w:eastAsia="Arial" w:hAnsi="Arial" w:cs="Arial"/>
        </w:rPr>
        <w:t>CCS</w:t>
      </w:r>
      <w:r>
        <w:rPr>
          <w:rFonts w:ascii="Arial" w:eastAsia="Arial" w:hAnsi="Arial" w:cs="Arial"/>
          <w:color w:val="000000"/>
        </w:rPr>
        <w:t xml:space="preserve"> with agenda items and the frequency of meetings to be agreed by </w:t>
      </w:r>
      <w:r>
        <w:rPr>
          <w:rFonts w:ascii="Arial" w:eastAsia="Arial" w:hAnsi="Arial" w:cs="Arial"/>
        </w:rPr>
        <w:t>CCS</w:t>
      </w:r>
      <w:r>
        <w:rPr>
          <w:rFonts w:ascii="Arial" w:eastAsia="Arial" w:hAnsi="Arial" w:cs="Arial"/>
          <w:color w:val="000000"/>
        </w:rPr>
        <w:t xml:space="preserve"> in accordance with </w:t>
      </w:r>
      <w:r>
        <w:rPr>
          <w:rFonts w:ascii="Arial" w:eastAsia="Arial" w:hAnsi="Arial" w:cs="Arial"/>
        </w:rPr>
        <w:t xml:space="preserve">Framework </w:t>
      </w:r>
      <w:r>
        <w:rPr>
          <w:rFonts w:ascii="Arial" w:eastAsia="Arial" w:hAnsi="Arial" w:cs="Arial"/>
          <w:color w:val="000000"/>
        </w:rPr>
        <w:t xml:space="preserve">Schedule </w:t>
      </w:r>
      <w:r>
        <w:rPr>
          <w:rFonts w:ascii="Arial" w:eastAsia="Arial" w:hAnsi="Arial" w:cs="Arial"/>
        </w:rPr>
        <w:t>4</w:t>
      </w:r>
      <w:r>
        <w:rPr>
          <w:rFonts w:ascii="Arial" w:eastAsia="Arial" w:hAnsi="Arial" w:cs="Arial"/>
          <w:color w:val="000000"/>
        </w:rPr>
        <w:t xml:space="preserve"> – </w:t>
      </w:r>
      <w:r>
        <w:rPr>
          <w:rFonts w:ascii="Arial" w:eastAsia="Arial" w:hAnsi="Arial" w:cs="Arial"/>
        </w:rPr>
        <w:t xml:space="preserve">Framework </w:t>
      </w:r>
      <w:r>
        <w:rPr>
          <w:rFonts w:ascii="Arial" w:eastAsia="Arial" w:hAnsi="Arial" w:cs="Arial"/>
          <w:color w:val="000000"/>
        </w:rPr>
        <w:t>Management.</w:t>
      </w:r>
    </w:p>
    <w:p w:rsidR="007339CF" w:rsidRDefault="007339CF" w:rsidP="007339CF">
      <w:pPr>
        <w:numPr>
          <w:ilvl w:val="0"/>
          <w:numId w:val="35"/>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Security </w:t>
      </w:r>
    </w:p>
    <w:p w:rsidR="007339CF" w:rsidRDefault="007339CF" w:rsidP="007339CF">
      <w:pPr>
        <w:numPr>
          <w:ilvl w:val="0"/>
          <w:numId w:val="21"/>
        </w:num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rPr>
      </w:pPr>
      <w:r>
        <w:rPr>
          <w:rFonts w:ascii="Arial" w:eastAsia="Arial" w:hAnsi="Arial" w:cs="Arial"/>
        </w:rPr>
        <w:t>At the request of the Buyer t</w:t>
      </w:r>
      <w:r>
        <w:rPr>
          <w:rFonts w:ascii="Arial" w:eastAsia="Arial" w:hAnsi="Arial" w:cs="Arial"/>
          <w:color w:val="000000"/>
        </w:rPr>
        <w:t xml:space="preserve">he Supplier shall obtain security clearances which meets the differing requirements of the </w:t>
      </w:r>
      <w:r>
        <w:rPr>
          <w:rFonts w:ascii="Arial" w:eastAsia="Arial" w:hAnsi="Arial" w:cs="Arial"/>
        </w:rPr>
        <w:t>Buyers</w:t>
      </w:r>
      <w:r>
        <w:rPr>
          <w:rFonts w:ascii="Arial" w:eastAsia="Arial" w:hAnsi="Arial" w:cs="Arial"/>
          <w:color w:val="000000"/>
        </w:rPr>
        <w:t xml:space="preserve">, and shall ensure full compliance with any standards and legislation, including but not limited to the following: </w:t>
      </w:r>
    </w:p>
    <w:p w:rsidR="007339CF" w:rsidRDefault="007339CF" w:rsidP="007339CF">
      <w:pPr>
        <w:numPr>
          <w:ilvl w:val="0"/>
          <w:numId w:val="2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Protection of Freedoms Act 2012</w:t>
      </w:r>
    </w:p>
    <w:p w:rsidR="007339CF" w:rsidRDefault="007339CF" w:rsidP="007339CF">
      <w:pPr>
        <w:pBdr>
          <w:top w:val="nil"/>
          <w:left w:val="nil"/>
          <w:bottom w:val="nil"/>
          <w:right w:val="nil"/>
          <w:between w:val="nil"/>
        </w:pBdr>
        <w:tabs>
          <w:tab w:val="left" w:pos="1134"/>
        </w:tabs>
        <w:spacing w:before="120" w:after="120" w:line="240" w:lineRule="auto"/>
        <w:ind w:left="786" w:hanging="360"/>
        <w:jc w:val="both"/>
        <w:rPr>
          <w:rFonts w:ascii="Arial" w:eastAsia="Arial" w:hAnsi="Arial" w:cs="Arial"/>
          <w:color w:val="000000"/>
        </w:rPr>
      </w:pPr>
      <w:r>
        <w:rPr>
          <w:rFonts w:ascii="Arial" w:eastAsia="Arial" w:hAnsi="Arial" w:cs="Arial"/>
          <w:b/>
          <w:color w:val="000000"/>
        </w:rPr>
        <w:t xml:space="preserve">                   </w:t>
      </w:r>
      <w:hyperlink r:id="rId10">
        <w:r>
          <w:rPr>
            <w:rFonts w:ascii="Arial" w:eastAsia="Arial" w:hAnsi="Arial" w:cs="Arial"/>
            <w:color w:val="0000FF"/>
            <w:u w:val="single"/>
          </w:rPr>
          <w:t>http://www.legislation.gov.uk/ukpga/2012/9/contents/enacted</w:t>
        </w:r>
      </w:hyperlink>
      <w:r>
        <w:rPr>
          <w:rFonts w:ascii="Arial" w:eastAsia="Arial" w:hAnsi="Arial" w:cs="Arial"/>
          <w:color w:val="000000"/>
        </w:rPr>
        <w:t xml:space="preserve"> </w:t>
      </w:r>
    </w:p>
    <w:p w:rsidR="007339CF" w:rsidRDefault="007339CF" w:rsidP="007339CF">
      <w:pPr>
        <w:pBdr>
          <w:top w:val="nil"/>
          <w:left w:val="nil"/>
          <w:bottom w:val="nil"/>
          <w:right w:val="nil"/>
          <w:between w:val="nil"/>
        </w:pBdr>
        <w:tabs>
          <w:tab w:val="left" w:pos="1134"/>
        </w:tabs>
        <w:spacing w:before="120" w:after="120" w:line="240" w:lineRule="auto"/>
        <w:ind w:left="786" w:hanging="360"/>
        <w:jc w:val="both"/>
        <w:rPr>
          <w:rFonts w:ascii="Arial" w:eastAsia="Arial" w:hAnsi="Arial" w:cs="Arial"/>
          <w:color w:val="000000"/>
          <w:highlight w:val="yellow"/>
        </w:rPr>
      </w:pPr>
    </w:p>
    <w:p w:rsidR="007339CF" w:rsidRDefault="007339CF" w:rsidP="007339CF">
      <w:pPr>
        <w:numPr>
          <w:ilvl w:val="0"/>
          <w:numId w:val="2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Safeguarding Vulnerable Groups Act 2006</w:t>
      </w:r>
    </w:p>
    <w:p w:rsidR="007339CF" w:rsidRDefault="007339CF" w:rsidP="007339CF">
      <w:pPr>
        <w:ind w:left="786"/>
        <w:jc w:val="both"/>
        <w:rPr>
          <w:rFonts w:ascii="Arial" w:eastAsia="Arial" w:hAnsi="Arial" w:cs="Arial"/>
        </w:rPr>
      </w:pPr>
      <w:r>
        <w:rPr>
          <w:rFonts w:ascii="Arial" w:eastAsia="Arial" w:hAnsi="Arial" w:cs="Arial"/>
        </w:rPr>
        <w:t xml:space="preserve">                   </w:t>
      </w:r>
      <w:hyperlink r:id="rId11">
        <w:r>
          <w:rPr>
            <w:rFonts w:ascii="Arial" w:eastAsia="Arial" w:hAnsi="Arial" w:cs="Arial"/>
            <w:color w:val="0000FF"/>
            <w:u w:val="single"/>
          </w:rPr>
          <w:t>http://www.legislation.gov.uk/ukpga/2006/47/contents</w:t>
        </w:r>
      </w:hyperlink>
    </w:p>
    <w:p w:rsidR="007339CF" w:rsidRDefault="007339CF" w:rsidP="007339CF">
      <w:pPr>
        <w:pBdr>
          <w:top w:val="nil"/>
          <w:left w:val="nil"/>
          <w:bottom w:val="nil"/>
          <w:right w:val="nil"/>
          <w:between w:val="nil"/>
        </w:pBdr>
        <w:tabs>
          <w:tab w:val="left" w:pos="1134"/>
        </w:tabs>
        <w:spacing w:before="120" w:after="120" w:line="240" w:lineRule="auto"/>
        <w:ind w:left="786" w:hanging="360"/>
        <w:jc w:val="both"/>
        <w:rPr>
          <w:rFonts w:ascii="Arial" w:eastAsia="Arial" w:hAnsi="Arial" w:cs="Arial"/>
          <w:color w:val="000000"/>
        </w:rPr>
      </w:pPr>
    </w:p>
    <w:p w:rsidR="007339CF" w:rsidRDefault="007339CF" w:rsidP="007339CF">
      <w:pPr>
        <w:numPr>
          <w:ilvl w:val="0"/>
          <w:numId w:val="2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HMG Personnel Security Controls</w:t>
      </w:r>
    </w:p>
    <w:p w:rsidR="007339CF" w:rsidRDefault="007339CF" w:rsidP="007339CF">
      <w:pPr>
        <w:pBdr>
          <w:top w:val="nil"/>
          <w:left w:val="nil"/>
          <w:bottom w:val="nil"/>
          <w:right w:val="nil"/>
          <w:between w:val="nil"/>
        </w:pBdr>
        <w:tabs>
          <w:tab w:val="left" w:pos="1134"/>
        </w:tabs>
        <w:spacing w:before="120" w:after="120" w:line="240" w:lineRule="auto"/>
        <w:ind w:left="426" w:hanging="360"/>
        <w:jc w:val="both"/>
        <w:rPr>
          <w:color w:val="0000FF"/>
          <w:u w:val="single"/>
        </w:rPr>
      </w:pPr>
      <w:r>
        <w:rPr>
          <w:rFonts w:ascii="Arial" w:eastAsia="Arial" w:hAnsi="Arial" w:cs="Arial"/>
          <w:b/>
          <w:color w:val="000000"/>
        </w:rPr>
        <w:t xml:space="preserve">                         </w:t>
      </w:r>
      <w:hyperlink r:id="rId12">
        <w:r>
          <w:rPr>
            <w:rFonts w:ascii="Arial" w:eastAsia="Arial" w:hAnsi="Arial" w:cs="Arial"/>
            <w:color w:val="0000FF"/>
            <w:u w:val="single"/>
          </w:rPr>
          <w:t>https://www.gov.uk/government/publications/hmg-personnel-security-controls</w:t>
        </w:r>
      </w:hyperlink>
    </w:p>
    <w:p w:rsidR="007339CF" w:rsidRDefault="007339CF" w:rsidP="007339CF">
      <w:pPr>
        <w:pBdr>
          <w:top w:val="nil"/>
          <w:left w:val="nil"/>
          <w:bottom w:val="nil"/>
          <w:right w:val="nil"/>
          <w:between w:val="nil"/>
        </w:pBdr>
        <w:spacing w:before="120" w:after="120" w:line="240" w:lineRule="auto"/>
        <w:ind w:left="1440" w:hanging="360"/>
        <w:rPr>
          <w:rFonts w:ascii="Arial" w:eastAsia="Arial" w:hAnsi="Arial" w:cs="Arial"/>
          <w:color w:val="0000FF"/>
          <w:u w:val="single"/>
        </w:rPr>
      </w:pPr>
    </w:p>
    <w:p w:rsidR="007339CF" w:rsidRDefault="007339CF" w:rsidP="007339CF">
      <w:pPr>
        <w:numPr>
          <w:ilvl w:val="0"/>
          <w:numId w:val="35"/>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Cost Efficiency</w:t>
      </w:r>
    </w:p>
    <w:p w:rsidR="007339CF" w:rsidRDefault="007339CF" w:rsidP="007339CF">
      <w:pPr>
        <w:numPr>
          <w:ilvl w:val="2"/>
          <w:numId w:val="33"/>
        </w:numPr>
        <w:pBdr>
          <w:top w:val="nil"/>
          <w:left w:val="nil"/>
          <w:bottom w:val="nil"/>
          <w:right w:val="nil"/>
          <w:between w:val="nil"/>
        </w:pBdr>
        <w:tabs>
          <w:tab w:val="left" w:pos="1134"/>
        </w:tabs>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ensure all water is supplied to </w:t>
      </w:r>
      <w:r>
        <w:rPr>
          <w:rFonts w:ascii="Arial" w:eastAsia="Arial" w:hAnsi="Arial" w:cs="Arial"/>
        </w:rPr>
        <w:t>Buyers</w:t>
      </w:r>
      <w:r>
        <w:rPr>
          <w:rFonts w:ascii="Arial" w:eastAsia="Arial" w:hAnsi="Arial" w:cs="Arial"/>
          <w:color w:val="000000"/>
        </w:rPr>
        <w:t xml:space="preserve"> in the most economically efficient manner and at the most economically beneficial rates e.g. meters appropriately sized for the supply point.</w:t>
      </w:r>
    </w:p>
    <w:p w:rsidR="007339CF" w:rsidRDefault="007339CF" w:rsidP="007339CF">
      <w:pPr>
        <w:numPr>
          <w:ilvl w:val="2"/>
          <w:numId w:val="33"/>
        </w:numPr>
        <w:pBdr>
          <w:top w:val="nil"/>
          <w:left w:val="nil"/>
          <w:bottom w:val="nil"/>
          <w:right w:val="nil"/>
          <w:between w:val="nil"/>
        </w:pBdr>
        <w:tabs>
          <w:tab w:val="left" w:pos="993"/>
        </w:tabs>
        <w:spacing w:before="120" w:after="120" w:line="240" w:lineRule="auto"/>
        <w:ind w:left="1985" w:hanging="851"/>
        <w:rPr>
          <w:rFonts w:ascii="Arial" w:eastAsia="Arial" w:hAnsi="Arial" w:cs="Arial"/>
          <w:color w:val="000000"/>
        </w:rPr>
      </w:pPr>
      <w:r>
        <w:rPr>
          <w:rFonts w:ascii="Arial" w:eastAsia="Arial" w:hAnsi="Arial" w:cs="Arial"/>
          <w:color w:val="000000"/>
        </w:rPr>
        <w:t xml:space="preserve">In the event that any water is not supplied in this manner, </w:t>
      </w:r>
      <w:r>
        <w:rPr>
          <w:rFonts w:ascii="Arial" w:eastAsia="Arial" w:hAnsi="Arial" w:cs="Arial"/>
        </w:rPr>
        <w:t>Buyers</w:t>
      </w:r>
      <w:r>
        <w:rPr>
          <w:rFonts w:ascii="Arial" w:eastAsia="Arial" w:hAnsi="Arial" w:cs="Arial"/>
          <w:color w:val="000000"/>
        </w:rPr>
        <w:t xml:space="preserve"> in receipt of such a supply will be entitled to recover from the Supplier any excess or premium paid. </w:t>
      </w:r>
    </w:p>
    <w:p w:rsidR="007339CF" w:rsidRDefault="007339CF" w:rsidP="007339CF">
      <w:pPr>
        <w:numPr>
          <w:ilvl w:val="2"/>
          <w:numId w:val="33"/>
        </w:numPr>
        <w:pBdr>
          <w:top w:val="nil"/>
          <w:left w:val="nil"/>
          <w:bottom w:val="nil"/>
          <w:right w:val="nil"/>
          <w:between w:val="nil"/>
        </w:pBdr>
        <w:tabs>
          <w:tab w:val="left" w:pos="993"/>
        </w:tabs>
        <w:spacing w:before="120" w:after="120" w:line="240" w:lineRule="auto"/>
        <w:ind w:left="1985" w:hanging="851"/>
        <w:rPr>
          <w:rFonts w:ascii="Arial" w:eastAsia="Arial" w:hAnsi="Arial" w:cs="Arial"/>
          <w:color w:val="000000"/>
        </w:rPr>
      </w:pPr>
      <w:r>
        <w:rPr>
          <w:rFonts w:ascii="Arial" w:eastAsia="Arial" w:hAnsi="Arial" w:cs="Arial"/>
          <w:color w:val="000000"/>
        </w:rPr>
        <w:t xml:space="preserve">For the avoidance of doubt should the Supplier identify a site for subsequent meter exchange or amendment and the </w:t>
      </w:r>
      <w:r>
        <w:rPr>
          <w:rFonts w:ascii="Arial" w:eastAsia="Arial" w:hAnsi="Arial" w:cs="Arial"/>
        </w:rPr>
        <w:t>Buyer</w:t>
      </w:r>
      <w:r>
        <w:rPr>
          <w:rFonts w:ascii="Arial" w:eastAsia="Arial" w:hAnsi="Arial" w:cs="Arial"/>
          <w:color w:val="000000"/>
        </w:rPr>
        <w:t xml:space="preserve"> declines to </w:t>
      </w:r>
      <w:r>
        <w:rPr>
          <w:rFonts w:ascii="Arial" w:eastAsia="Arial" w:hAnsi="Arial" w:cs="Arial"/>
          <w:color w:val="000000"/>
        </w:rPr>
        <w:lastRenderedPageBreak/>
        <w:t>have the change made the Supplier shall not be liable for any additional costs incurred.</w:t>
      </w:r>
    </w:p>
    <w:p w:rsidR="007339CF" w:rsidRDefault="007339CF" w:rsidP="007339CF">
      <w:pPr>
        <w:numPr>
          <w:ilvl w:val="2"/>
          <w:numId w:val="33"/>
        </w:numPr>
        <w:pBdr>
          <w:top w:val="nil"/>
          <w:left w:val="nil"/>
          <w:bottom w:val="nil"/>
          <w:right w:val="nil"/>
          <w:between w:val="nil"/>
        </w:pBdr>
        <w:spacing w:before="120" w:after="120" w:line="240" w:lineRule="auto"/>
        <w:ind w:left="1985" w:hanging="851"/>
        <w:rPr>
          <w:rFonts w:ascii="Arial" w:eastAsia="Arial" w:hAnsi="Arial" w:cs="Arial"/>
          <w:color w:val="000000"/>
        </w:rPr>
      </w:pPr>
      <w:r>
        <w:rPr>
          <w:rFonts w:ascii="Arial" w:eastAsia="Arial" w:hAnsi="Arial" w:cs="Arial"/>
          <w:color w:val="000000"/>
        </w:rPr>
        <w:t xml:space="preserve">In the event that the </w:t>
      </w:r>
      <w:r>
        <w:rPr>
          <w:rFonts w:ascii="Arial" w:eastAsia="Arial" w:hAnsi="Arial" w:cs="Arial"/>
        </w:rPr>
        <w:t>Buyer</w:t>
      </w:r>
      <w:r>
        <w:rPr>
          <w:rFonts w:ascii="Arial" w:eastAsia="Arial" w:hAnsi="Arial" w:cs="Arial"/>
          <w:color w:val="000000"/>
        </w:rPr>
        <w:t xml:space="preserve"> has elected to install water saving and conservation measures whether with the Supplier or an alternative supplier, the </w:t>
      </w:r>
      <w:r>
        <w:rPr>
          <w:rFonts w:ascii="Arial" w:eastAsia="Arial" w:hAnsi="Arial" w:cs="Arial"/>
        </w:rPr>
        <w:t>Buyer</w:t>
      </w:r>
      <w:r>
        <w:rPr>
          <w:rFonts w:ascii="Arial" w:eastAsia="Arial" w:hAnsi="Arial" w:cs="Arial"/>
          <w:color w:val="000000"/>
        </w:rPr>
        <w:t xml:space="preserve"> should not be adversely financially affected from the effect of having lower consumption arising from such initiatives. The Supplier will in this respect honour tariff rates for the duration of the Call Off Contract</w:t>
      </w:r>
    </w:p>
    <w:p w:rsidR="007339CF" w:rsidRDefault="007339CF" w:rsidP="007339CF">
      <w:pPr>
        <w:pBdr>
          <w:top w:val="nil"/>
          <w:left w:val="nil"/>
          <w:bottom w:val="nil"/>
          <w:right w:val="nil"/>
          <w:between w:val="nil"/>
        </w:pBdr>
        <w:spacing w:before="120" w:after="120" w:line="240" w:lineRule="auto"/>
        <w:ind w:left="2880" w:hanging="360"/>
        <w:rPr>
          <w:rFonts w:ascii="Arial" w:eastAsia="Arial" w:hAnsi="Arial" w:cs="Arial"/>
          <w:color w:val="000000"/>
        </w:rPr>
      </w:pPr>
    </w:p>
    <w:p w:rsidR="007339CF" w:rsidRDefault="007339CF" w:rsidP="007339CF">
      <w:pPr>
        <w:pBdr>
          <w:top w:val="nil"/>
          <w:left w:val="nil"/>
          <w:bottom w:val="nil"/>
          <w:right w:val="nil"/>
          <w:between w:val="nil"/>
        </w:pBdr>
        <w:spacing w:before="120" w:after="120" w:line="240" w:lineRule="auto"/>
        <w:ind w:left="2880" w:hanging="360"/>
        <w:rPr>
          <w:rFonts w:ascii="Arial" w:eastAsia="Arial" w:hAnsi="Arial" w:cs="Arial"/>
          <w:color w:val="000000"/>
        </w:rPr>
      </w:pPr>
    </w:p>
    <w:p w:rsidR="007339CF" w:rsidRDefault="007339CF" w:rsidP="007339CF">
      <w:pPr>
        <w:numPr>
          <w:ilvl w:val="0"/>
          <w:numId w:val="33"/>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right="95" w:hanging="567"/>
        <w:jc w:val="both"/>
        <w:rPr>
          <w:rFonts w:ascii="Arial" w:eastAsia="Arial" w:hAnsi="Arial" w:cs="Arial"/>
          <w:b/>
          <w:smallCaps/>
          <w:color w:val="000000"/>
        </w:rPr>
      </w:pPr>
      <w:r>
        <w:rPr>
          <w:rFonts w:ascii="Arial" w:eastAsia="Arial" w:hAnsi="Arial" w:cs="Arial"/>
          <w:b/>
          <w:smallCaps/>
          <w:color w:val="000000"/>
        </w:rPr>
        <w:t xml:space="preserve">MANDATORY REQUIREMENTS FOR LOTS 1 &amp; 3  </w:t>
      </w:r>
    </w:p>
    <w:p w:rsidR="007339CF" w:rsidRDefault="007339CF" w:rsidP="007339CF">
      <w:pPr>
        <w:spacing w:line="240" w:lineRule="auto"/>
        <w:jc w:val="both"/>
        <w:rPr>
          <w:rFonts w:ascii="Arial" w:eastAsia="Arial" w:hAnsi="Arial" w:cs="Arial"/>
          <w:color w:val="000000"/>
        </w:rPr>
      </w:pPr>
      <w:r>
        <w:rPr>
          <w:rFonts w:ascii="Arial" w:eastAsia="Arial" w:hAnsi="Arial" w:cs="Arial"/>
          <w:color w:val="000000"/>
        </w:rPr>
        <w:t xml:space="preserve">This paragraph provides details of the mandatory requirements that the Supplier shall be expected to fulfil in their entirety for Lots 1 and Lot 3, in order to fulfil the delivery requirements of this </w:t>
      </w:r>
      <w:r>
        <w:rPr>
          <w:rFonts w:ascii="Arial" w:eastAsia="Arial" w:hAnsi="Arial" w:cs="Arial"/>
        </w:rPr>
        <w:t xml:space="preserve">Framework </w:t>
      </w:r>
      <w:r>
        <w:rPr>
          <w:rFonts w:ascii="Arial" w:eastAsia="Arial" w:hAnsi="Arial" w:cs="Arial"/>
          <w:color w:val="000000"/>
        </w:rPr>
        <w:t xml:space="preserve">Agreement. </w:t>
      </w:r>
    </w:p>
    <w:p w:rsidR="007339CF" w:rsidRDefault="007339CF" w:rsidP="007339CF">
      <w:pPr>
        <w:spacing w:line="240" w:lineRule="auto"/>
        <w:jc w:val="both"/>
        <w:rPr>
          <w:rFonts w:ascii="Arial" w:eastAsia="Arial" w:hAnsi="Arial" w:cs="Arial"/>
          <w:color w:val="000000"/>
        </w:rPr>
      </w:pPr>
      <w:r>
        <w:rPr>
          <w:rFonts w:ascii="Arial" w:eastAsia="Arial" w:hAnsi="Arial" w:cs="Arial"/>
          <w:color w:val="000000"/>
        </w:rPr>
        <w:t xml:space="preserve">It is important that the Supplier takes time to fully understand this important part of the </w:t>
      </w:r>
      <w:r>
        <w:rPr>
          <w:rFonts w:ascii="Arial" w:eastAsia="Arial" w:hAnsi="Arial" w:cs="Arial"/>
        </w:rPr>
        <w:t>Framework Agreement.</w:t>
      </w:r>
      <w:r>
        <w:rPr>
          <w:rFonts w:ascii="Arial" w:eastAsia="Arial" w:hAnsi="Arial" w:cs="Arial"/>
          <w:color w:val="000000"/>
        </w:rPr>
        <w:t xml:space="preserve"> </w:t>
      </w:r>
    </w:p>
    <w:p w:rsidR="007339CF" w:rsidRDefault="007339CF" w:rsidP="007339CF">
      <w:pPr>
        <w:spacing w:line="240" w:lineRule="auto"/>
        <w:jc w:val="both"/>
        <w:rPr>
          <w:rFonts w:ascii="Arial" w:eastAsia="Arial" w:hAnsi="Arial" w:cs="Arial"/>
          <w:color w:val="000000"/>
        </w:rPr>
      </w:pPr>
      <w:r>
        <w:rPr>
          <w:rFonts w:ascii="Arial" w:eastAsia="Arial" w:hAnsi="Arial" w:cs="Arial"/>
        </w:rPr>
        <w:t>A</w:t>
      </w:r>
      <w:r>
        <w:rPr>
          <w:rFonts w:ascii="Arial" w:eastAsia="Arial" w:hAnsi="Arial" w:cs="Arial"/>
          <w:color w:val="000000"/>
        </w:rPr>
        <w:t xml:space="preserve">ll of the mandatory requirements as listed below shall be required at </w:t>
      </w:r>
      <w:r>
        <w:rPr>
          <w:rFonts w:ascii="Arial" w:eastAsia="Arial" w:hAnsi="Arial" w:cs="Arial"/>
        </w:rPr>
        <w:t xml:space="preserve">Framework </w:t>
      </w:r>
      <w:r>
        <w:rPr>
          <w:rFonts w:ascii="Arial" w:eastAsia="Arial" w:hAnsi="Arial" w:cs="Arial"/>
          <w:color w:val="000000"/>
        </w:rPr>
        <w:t xml:space="preserve">Agreement Commencement Date with </w:t>
      </w:r>
      <w:r>
        <w:rPr>
          <w:rFonts w:ascii="Arial" w:eastAsia="Arial" w:hAnsi="Arial" w:cs="Arial"/>
        </w:rPr>
        <w:t>CCS</w:t>
      </w:r>
      <w:r>
        <w:rPr>
          <w:rFonts w:ascii="Arial" w:eastAsia="Arial" w:hAnsi="Arial" w:cs="Arial"/>
          <w:color w:val="000000"/>
        </w:rPr>
        <w:t>.</w:t>
      </w:r>
    </w:p>
    <w:p w:rsidR="007339CF" w:rsidRDefault="007339CF" w:rsidP="007339CF">
      <w:pPr>
        <w:numPr>
          <w:ilvl w:val="0"/>
          <w:numId w:val="37"/>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Water Supply and Sewerage Licence </w:t>
      </w:r>
    </w:p>
    <w:p w:rsidR="007339CF" w:rsidRDefault="007339CF" w:rsidP="007339CF">
      <w:pPr>
        <w:numPr>
          <w:ilvl w:val="0"/>
          <w:numId w:val="16"/>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hold and maintain through the term of this </w:t>
      </w:r>
      <w:r>
        <w:rPr>
          <w:rFonts w:ascii="Arial" w:eastAsia="Arial" w:hAnsi="Arial" w:cs="Arial"/>
        </w:rPr>
        <w:t>Framework</w:t>
      </w:r>
      <w:r>
        <w:rPr>
          <w:rFonts w:ascii="Arial" w:eastAsia="Arial" w:hAnsi="Arial" w:cs="Arial"/>
          <w:color w:val="000000"/>
        </w:rPr>
        <w:t xml:space="preserve"> Agreement and any Call </w:t>
      </w:r>
      <w:proofErr w:type="gramStart"/>
      <w:r>
        <w:rPr>
          <w:rFonts w:ascii="Arial" w:eastAsia="Arial" w:hAnsi="Arial" w:cs="Arial"/>
          <w:color w:val="000000"/>
        </w:rPr>
        <w:t>Off</w:t>
      </w:r>
      <w:proofErr w:type="gramEnd"/>
      <w:r>
        <w:rPr>
          <w:rFonts w:ascii="Arial" w:eastAsia="Arial" w:hAnsi="Arial" w:cs="Arial"/>
          <w:color w:val="000000"/>
        </w:rPr>
        <w:t xml:space="preserve"> Contracts a valid Water Supply and Sewerage Licence </w:t>
      </w:r>
      <w:r>
        <w:rPr>
          <w:rFonts w:ascii="Arial" w:eastAsia="Arial" w:hAnsi="Arial" w:cs="Arial"/>
        </w:rPr>
        <w:t>granted by The Economic Regulator of the Water Sector in England and Wales (</w:t>
      </w:r>
      <w:proofErr w:type="spellStart"/>
      <w:r>
        <w:rPr>
          <w:rFonts w:ascii="Arial" w:eastAsia="Arial" w:hAnsi="Arial" w:cs="Arial"/>
        </w:rPr>
        <w:t>Ofwat</w:t>
      </w:r>
      <w:proofErr w:type="spellEnd"/>
      <w:r>
        <w:rPr>
          <w:rFonts w:ascii="Arial" w:eastAsia="Arial" w:hAnsi="Arial" w:cs="Arial"/>
        </w:rPr>
        <w:t>) in accordance with Section 1 of the Water Act 2014</w:t>
      </w:r>
      <w:r>
        <w:rPr>
          <w:rFonts w:ascii="Arial" w:eastAsia="Arial" w:hAnsi="Arial" w:cs="Arial"/>
          <w:color w:val="000000"/>
        </w:rPr>
        <w:t xml:space="preserve">. </w:t>
      </w:r>
    </w:p>
    <w:p w:rsidR="007339CF" w:rsidRDefault="007339CF" w:rsidP="007339CF">
      <w:pPr>
        <w:numPr>
          <w:ilvl w:val="0"/>
          <w:numId w:val="16"/>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If a Supplier has not got a current and valid Water Supply and Sewerage Licence </w:t>
      </w:r>
      <w:r>
        <w:rPr>
          <w:rFonts w:ascii="Arial" w:eastAsia="Arial" w:hAnsi="Arial" w:cs="Arial"/>
        </w:rPr>
        <w:t xml:space="preserve">granted by the </w:t>
      </w:r>
      <w:proofErr w:type="spellStart"/>
      <w:r>
        <w:rPr>
          <w:rFonts w:ascii="Arial" w:eastAsia="Arial" w:hAnsi="Arial" w:cs="Arial"/>
        </w:rPr>
        <w:t>The</w:t>
      </w:r>
      <w:proofErr w:type="spellEnd"/>
      <w:r>
        <w:rPr>
          <w:rFonts w:ascii="Arial" w:eastAsia="Arial" w:hAnsi="Arial" w:cs="Arial"/>
        </w:rPr>
        <w:t xml:space="preserve"> Economic Regulator of the Water Sector in England and Wales (</w:t>
      </w:r>
      <w:proofErr w:type="spellStart"/>
      <w:r>
        <w:rPr>
          <w:rFonts w:ascii="Arial" w:eastAsia="Arial" w:hAnsi="Arial" w:cs="Arial"/>
        </w:rPr>
        <w:t>Ofwat</w:t>
      </w:r>
      <w:proofErr w:type="spellEnd"/>
      <w:r>
        <w:rPr>
          <w:rFonts w:ascii="Arial" w:eastAsia="Arial" w:hAnsi="Arial" w:cs="Arial"/>
        </w:rPr>
        <w:t>) in accordance with Section 1 of the Water Act 2014</w:t>
      </w:r>
      <w:r>
        <w:rPr>
          <w:rFonts w:ascii="Arial" w:eastAsia="Arial" w:hAnsi="Arial" w:cs="Arial"/>
          <w:color w:val="000000"/>
        </w:rPr>
        <w:t xml:space="preserve">, </w:t>
      </w:r>
      <w:r>
        <w:rPr>
          <w:rFonts w:ascii="Arial" w:eastAsia="Arial" w:hAnsi="Arial" w:cs="Arial"/>
        </w:rPr>
        <w:t>they are</w:t>
      </w:r>
      <w:r>
        <w:rPr>
          <w:rFonts w:ascii="Arial" w:eastAsia="Arial" w:hAnsi="Arial" w:cs="Arial"/>
          <w:color w:val="000000"/>
        </w:rPr>
        <w:t xml:space="preserve"> not </w:t>
      </w:r>
      <w:r>
        <w:rPr>
          <w:rFonts w:ascii="Arial" w:eastAsia="Arial" w:hAnsi="Arial" w:cs="Arial"/>
        </w:rPr>
        <w:t>permitted</w:t>
      </w:r>
      <w:r>
        <w:rPr>
          <w:rFonts w:ascii="Arial" w:eastAsia="Arial" w:hAnsi="Arial" w:cs="Arial"/>
          <w:color w:val="000000"/>
        </w:rPr>
        <w:t xml:space="preserve"> to enter into any Call </w:t>
      </w:r>
      <w:proofErr w:type="gramStart"/>
      <w:r>
        <w:rPr>
          <w:rFonts w:ascii="Arial" w:eastAsia="Arial" w:hAnsi="Arial" w:cs="Arial"/>
          <w:color w:val="000000"/>
        </w:rPr>
        <w:t>Off</w:t>
      </w:r>
      <w:proofErr w:type="gramEnd"/>
      <w:r>
        <w:rPr>
          <w:rFonts w:ascii="Arial" w:eastAsia="Arial" w:hAnsi="Arial" w:cs="Arial"/>
          <w:color w:val="000000"/>
        </w:rPr>
        <w:t xml:space="preserve"> Contracts with </w:t>
      </w:r>
      <w:r>
        <w:rPr>
          <w:rFonts w:ascii="Arial" w:eastAsia="Arial" w:hAnsi="Arial" w:cs="Arial"/>
        </w:rPr>
        <w:t>a Buyer</w:t>
      </w:r>
      <w:r>
        <w:rPr>
          <w:rFonts w:ascii="Arial" w:eastAsia="Arial" w:hAnsi="Arial" w:cs="Arial"/>
          <w:color w:val="000000"/>
        </w:rPr>
        <w:t xml:space="preserve"> until the license has been granted. </w:t>
      </w:r>
    </w:p>
    <w:p w:rsidR="007339CF" w:rsidRDefault="007339CF" w:rsidP="007339CF">
      <w:pPr>
        <w:numPr>
          <w:ilvl w:val="0"/>
          <w:numId w:val="37"/>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Water Market Codes</w:t>
      </w:r>
    </w:p>
    <w:p w:rsidR="007339CF" w:rsidRDefault="007339CF" w:rsidP="007339CF">
      <w:pPr>
        <w:numPr>
          <w:ilvl w:val="0"/>
          <w:numId w:val="38"/>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meet the requirements of all associated Wholesale Retail Codes and the Market Arrangement Code. </w:t>
      </w:r>
    </w:p>
    <w:p w:rsidR="007339CF" w:rsidRDefault="007339CF" w:rsidP="007339CF">
      <w:pPr>
        <w:numPr>
          <w:ilvl w:val="3"/>
          <w:numId w:val="38"/>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The Wholesale Retail Code is a statutory code which sets out the business terms, market terms and operational terms that will apply to all two-way arrangements between a Wholesaler and a licenced retailer.</w:t>
      </w:r>
    </w:p>
    <w:p w:rsidR="007339CF" w:rsidRDefault="007339CF" w:rsidP="007339CF">
      <w:pPr>
        <w:numPr>
          <w:ilvl w:val="3"/>
          <w:numId w:val="38"/>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The Market Arrangement Code is a non-statutory code which sets out the arrangements to establish a market operator, including the processes for joining and operating the market operator and for establishing a code panel.</w:t>
      </w:r>
    </w:p>
    <w:p w:rsidR="007339CF" w:rsidRDefault="007339CF" w:rsidP="007339CF">
      <w:pPr>
        <w:numPr>
          <w:ilvl w:val="0"/>
          <w:numId w:val="37"/>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Water Quality </w:t>
      </w:r>
    </w:p>
    <w:p w:rsidR="007339CF" w:rsidRDefault="007339CF" w:rsidP="007339CF">
      <w:pPr>
        <w:numPr>
          <w:ilvl w:val="0"/>
          <w:numId w:val="4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represent </w:t>
      </w:r>
      <w:r>
        <w:rPr>
          <w:rFonts w:ascii="Arial" w:eastAsia="Arial" w:hAnsi="Arial" w:cs="Arial"/>
        </w:rPr>
        <w:t>Buyers</w:t>
      </w:r>
      <w:r>
        <w:rPr>
          <w:rFonts w:ascii="Arial" w:eastAsia="Arial" w:hAnsi="Arial" w:cs="Arial"/>
          <w:color w:val="000000"/>
        </w:rPr>
        <w:t xml:space="preserve"> interests ensuring that statutory requirements to provide high quality, continuous provision of water supply is delivered by the relevant Wholesaler during the term of the </w:t>
      </w:r>
      <w:r>
        <w:rPr>
          <w:rFonts w:ascii="Arial" w:eastAsia="Arial" w:hAnsi="Arial" w:cs="Arial"/>
        </w:rPr>
        <w:t>Framework</w:t>
      </w:r>
      <w:r>
        <w:rPr>
          <w:rFonts w:ascii="Arial" w:eastAsia="Arial" w:hAnsi="Arial" w:cs="Arial"/>
          <w:color w:val="000000"/>
        </w:rPr>
        <w:t xml:space="preserve"> </w:t>
      </w:r>
      <w:r>
        <w:rPr>
          <w:rFonts w:ascii="Arial" w:eastAsia="Arial" w:hAnsi="Arial" w:cs="Arial"/>
          <w:color w:val="000000"/>
        </w:rPr>
        <w:lastRenderedPageBreak/>
        <w:t>Agreement in accordance with the Water Supply (Water Quality) Regulations 20</w:t>
      </w:r>
      <w:r>
        <w:rPr>
          <w:rFonts w:ascii="Arial" w:eastAsia="Arial" w:hAnsi="Arial" w:cs="Arial"/>
        </w:rPr>
        <w:t>18</w:t>
      </w:r>
      <w:r>
        <w:rPr>
          <w:rFonts w:ascii="Arial" w:eastAsia="Arial" w:hAnsi="Arial" w:cs="Arial"/>
          <w:color w:val="000000"/>
        </w:rPr>
        <w:t>.</w:t>
      </w:r>
    </w:p>
    <w:p w:rsidR="007339CF" w:rsidRDefault="004C0777" w:rsidP="007339CF">
      <w:pPr>
        <w:pBdr>
          <w:top w:val="nil"/>
          <w:left w:val="nil"/>
          <w:bottom w:val="nil"/>
          <w:right w:val="nil"/>
          <w:between w:val="nil"/>
        </w:pBdr>
        <w:spacing w:before="120" w:after="120" w:line="240" w:lineRule="auto"/>
        <w:ind w:left="1985" w:hanging="180"/>
        <w:jc w:val="both"/>
        <w:rPr>
          <w:rFonts w:ascii="Arial" w:eastAsia="Arial" w:hAnsi="Arial" w:cs="Arial"/>
          <w:color w:val="000000"/>
        </w:rPr>
      </w:pPr>
      <w:hyperlink r:id="rId13">
        <w:r w:rsidR="007339CF">
          <w:rPr>
            <w:rFonts w:ascii="Arial" w:eastAsia="Arial" w:hAnsi="Arial" w:cs="Arial"/>
            <w:color w:val="1155CC"/>
            <w:u w:val="single"/>
          </w:rPr>
          <w:t>http://www.legislation.gov.uk/wsi/2018/647/contents/made</w:t>
        </w:r>
      </w:hyperlink>
      <w:r w:rsidR="007339CF">
        <w:rPr>
          <w:rFonts w:ascii="Arial" w:eastAsia="Arial" w:hAnsi="Arial" w:cs="Arial"/>
          <w:color w:val="000000"/>
        </w:rPr>
        <w:t xml:space="preserve"> </w:t>
      </w:r>
    </w:p>
    <w:p w:rsidR="007339CF" w:rsidRDefault="007339CF" w:rsidP="007339CF">
      <w:pPr>
        <w:pBdr>
          <w:top w:val="nil"/>
          <w:left w:val="nil"/>
          <w:bottom w:val="nil"/>
          <w:right w:val="nil"/>
          <w:between w:val="nil"/>
        </w:pBdr>
        <w:spacing w:before="120" w:after="120" w:line="240" w:lineRule="auto"/>
        <w:ind w:left="1985" w:hanging="180"/>
        <w:jc w:val="both"/>
        <w:rPr>
          <w:rFonts w:ascii="Arial" w:eastAsia="Arial" w:hAnsi="Arial" w:cs="Arial"/>
          <w:color w:val="000000"/>
        </w:rPr>
      </w:pPr>
      <w:r>
        <w:rPr>
          <w:rFonts w:ascii="Arial" w:eastAsia="Arial" w:hAnsi="Arial" w:cs="Arial"/>
          <w:color w:val="000000"/>
        </w:rPr>
        <w:t xml:space="preserve">The Supplier shall represent the </w:t>
      </w:r>
      <w:r>
        <w:rPr>
          <w:rFonts w:ascii="Arial" w:eastAsia="Arial" w:hAnsi="Arial" w:cs="Arial"/>
        </w:rPr>
        <w:t>Buyers</w:t>
      </w:r>
      <w:r>
        <w:rPr>
          <w:rFonts w:ascii="Arial" w:eastAsia="Arial" w:hAnsi="Arial" w:cs="Arial"/>
          <w:color w:val="000000"/>
        </w:rPr>
        <w:t xml:space="preserve"> interests in ensuring that statutory requirements ensuring adequate testing and maintenance of water quality is delivered by the relevant Wholesaler for the duration of the contract and for arranging and </w:t>
      </w:r>
      <w:r>
        <w:rPr>
          <w:rFonts w:ascii="Arial" w:eastAsia="Arial" w:hAnsi="Arial" w:cs="Arial"/>
        </w:rPr>
        <w:t>coordinating</w:t>
      </w:r>
      <w:r>
        <w:rPr>
          <w:rFonts w:ascii="Arial" w:eastAsia="Arial" w:hAnsi="Arial" w:cs="Arial"/>
          <w:color w:val="000000"/>
        </w:rPr>
        <w:t xml:space="preserve"> any remedial actions required to correct water quality in accordance with the Water Supply (Water Quality) Regulations 20</w:t>
      </w:r>
      <w:r>
        <w:rPr>
          <w:rFonts w:ascii="Arial" w:eastAsia="Arial" w:hAnsi="Arial" w:cs="Arial"/>
        </w:rPr>
        <w:t>18</w:t>
      </w:r>
      <w:r>
        <w:rPr>
          <w:rFonts w:ascii="Arial" w:eastAsia="Arial" w:hAnsi="Arial" w:cs="Arial"/>
          <w:color w:val="000000"/>
        </w:rPr>
        <w:t xml:space="preserve">.  </w:t>
      </w:r>
    </w:p>
    <w:p w:rsidR="007339CF" w:rsidRDefault="007339CF" w:rsidP="007339CF">
      <w:pPr>
        <w:numPr>
          <w:ilvl w:val="0"/>
          <w:numId w:val="37"/>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rPr>
        <w:t>Sewerage</w:t>
      </w:r>
      <w:r>
        <w:rPr>
          <w:rFonts w:ascii="Arial" w:eastAsia="Arial" w:hAnsi="Arial" w:cs="Arial"/>
          <w:b/>
          <w:color w:val="FF0000"/>
        </w:rPr>
        <w:t xml:space="preserve"> </w:t>
      </w:r>
      <w:r>
        <w:rPr>
          <w:rFonts w:ascii="Arial" w:eastAsia="Arial" w:hAnsi="Arial" w:cs="Arial"/>
          <w:b/>
          <w:color w:val="000000"/>
        </w:rPr>
        <w:t xml:space="preserve">Disposal </w:t>
      </w:r>
    </w:p>
    <w:p w:rsidR="007339CF" w:rsidRDefault="007339CF" w:rsidP="007339CF">
      <w:pPr>
        <w:numPr>
          <w:ilvl w:val="0"/>
          <w:numId w:val="4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provide access to Services including disposal of </w:t>
      </w:r>
      <w:r>
        <w:rPr>
          <w:rFonts w:ascii="Arial" w:eastAsia="Arial" w:hAnsi="Arial" w:cs="Arial"/>
        </w:rPr>
        <w:t>W</w:t>
      </w:r>
      <w:r>
        <w:rPr>
          <w:rFonts w:ascii="Arial" w:eastAsia="Arial" w:hAnsi="Arial" w:cs="Arial"/>
          <w:color w:val="000000"/>
        </w:rPr>
        <w:t xml:space="preserve">astewater including foul sewerage, surface water drainage, </w:t>
      </w:r>
      <w:proofErr w:type="gramStart"/>
      <w:r>
        <w:rPr>
          <w:rFonts w:ascii="Arial" w:eastAsia="Arial" w:hAnsi="Arial" w:cs="Arial"/>
          <w:color w:val="000000"/>
        </w:rPr>
        <w:t>highway</w:t>
      </w:r>
      <w:proofErr w:type="gramEnd"/>
      <w:r>
        <w:rPr>
          <w:rFonts w:ascii="Arial" w:eastAsia="Arial" w:hAnsi="Arial" w:cs="Arial"/>
          <w:color w:val="000000"/>
        </w:rPr>
        <w:t xml:space="preserve"> drainage and trade effluent for all </w:t>
      </w:r>
      <w:r>
        <w:rPr>
          <w:rFonts w:ascii="Arial" w:eastAsia="Arial" w:hAnsi="Arial" w:cs="Arial"/>
        </w:rPr>
        <w:t xml:space="preserve">Buyers </w:t>
      </w:r>
      <w:r>
        <w:rPr>
          <w:rFonts w:ascii="Arial" w:eastAsia="Arial" w:hAnsi="Arial" w:cs="Arial"/>
          <w:color w:val="000000"/>
        </w:rPr>
        <w:t>who request such Services in their Call Off Contract</w:t>
      </w:r>
      <w:r>
        <w:rPr>
          <w:rFonts w:ascii="Arial" w:eastAsia="Arial" w:hAnsi="Arial" w:cs="Arial"/>
        </w:rPr>
        <w:t>.</w:t>
      </w:r>
    </w:p>
    <w:p w:rsidR="007339CF" w:rsidRDefault="007339CF" w:rsidP="007339CF">
      <w:pPr>
        <w:numPr>
          <w:ilvl w:val="0"/>
          <w:numId w:val="4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charges for </w:t>
      </w:r>
      <w:r>
        <w:rPr>
          <w:rFonts w:ascii="Arial" w:eastAsia="Arial" w:hAnsi="Arial" w:cs="Arial"/>
        </w:rPr>
        <w:t>sewerage</w:t>
      </w:r>
      <w:r>
        <w:rPr>
          <w:rFonts w:ascii="Arial" w:eastAsia="Arial" w:hAnsi="Arial" w:cs="Arial"/>
          <w:color w:val="000000"/>
        </w:rPr>
        <w:t xml:space="preserve"> services shall be based on the amount (and strength for trade effluent, </w:t>
      </w:r>
      <w:proofErr w:type="spellStart"/>
      <w:r>
        <w:rPr>
          <w:rFonts w:ascii="Arial" w:eastAsia="Arial" w:hAnsi="Arial" w:cs="Arial"/>
          <w:color w:val="000000"/>
        </w:rPr>
        <w:t>eg</w:t>
      </w:r>
      <w:proofErr w:type="spellEnd"/>
      <w:r>
        <w:rPr>
          <w:rFonts w:ascii="Arial" w:eastAsia="Arial" w:hAnsi="Arial" w:cs="Arial"/>
          <w:color w:val="000000"/>
        </w:rPr>
        <w:t xml:space="preserve"> Surface Water</w:t>
      </w:r>
      <w:r>
        <w:rPr>
          <w:rFonts w:ascii="Arial" w:eastAsia="Arial" w:hAnsi="Arial" w:cs="Arial"/>
        </w:rPr>
        <w:t xml:space="preserve">, </w:t>
      </w:r>
      <w:r>
        <w:rPr>
          <w:rFonts w:ascii="Arial" w:eastAsia="Arial" w:hAnsi="Arial" w:cs="Arial"/>
          <w:color w:val="000000"/>
        </w:rPr>
        <w:t>Trade, Effluent</w:t>
      </w:r>
      <w:r>
        <w:rPr>
          <w:rFonts w:ascii="Arial" w:eastAsia="Arial" w:hAnsi="Arial" w:cs="Arial"/>
        </w:rPr>
        <w:t>, Foul Sewage or Highways Drainage</w:t>
      </w:r>
      <w:r>
        <w:rPr>
          <w:rFonts w:ascii="Arial" w:eastAsia="Arial" w:hAnsi="Arial" w:cs="Arial"/>
          <w:color w:val="000000"/>
        </w:rPr>
        <w:t>) discharged.</w:t>
      </w:r>
    </w:p>
    <w:p w:rsidR="007339CF" w:rsidRDefault="007339CF" w:rsidP="007339CF">
      <w:pPr>
        <w:numPr>
          <w:ilvl w:val="3"/>
          <w:numId w:val="41"/>
        </w:num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t>Suppliers will determine from Wholesalers their approach to charging for surface water drainage (</w:t>
      </w:r>
      <w:proofErr w:type="spellStart"/>
      <w:r>
        <w:rPr>
          <w:rFonts w:ascii="Arial" w:eastAsia="Arial" w:hAnsi="Arial" w:cs="Arial"/>
          <w:color w:val="000000"/>
        </w:rPr>
        <w:t>e.g</w:t>
      </w:r>
      <w:proofErr w:type="spellEnd"/>
      <w:r>
        <w:rPr>
          <w:rFonts w:ascii="Arial" w:eastAsia="Arial" w:hAnsi="Arial" w:cs="Arial"/>
          <w:color w:val="000000"/>
        </w:rPr>
        <w:t xml:space="preserve"> pipe size, surface area </w:t>
      </w:r>
      <w:proofErr w:type="spellStart"/>
      <w:r>
        <w:rPr>
          <w:rFonts w:ascii="Arial" w:eastAsia="Arial" w:hAnsi="Arial" w:cs="Arial"/>
          <w:color w:val="000000"/>
        </w:rPr>
        <w:t>etc</w:t>
      </w:r>
      <w:proofErr w:type="spellEnd"/>
      <w:r>
        <w:rPr>
          <w:rFonts w:ascii="Arial" w:eastAsia="Arial" w:hAnsi="Arial" w:cs="Arial"/>
          <w:color w:val="000000"/>
        </w:rPr>
        <w:t xml:space="preserve">) and highway drainage for each of the </w:t>
      </w:r>
      <w:r>
        <w:rPr>
          <w:rFonts w:ascii="Arial" w:eastAsia="Arial" w:hAnsi="Arial" w:cs="Arial"/>
        </w:rPr>
        <w:t>Buyers</w:t>
      </w:r>
      <w:r>
        <w:rPr>
          <w:rFonts w:ascii="Arial" w:eastAsia="Arial" w:hAnsi="Arial" w:cs="Arial"/>
          <w:color w:val="000000"/>
        </w:rPr>
        <w:t xml:space="preserve"> sites. </w:t>
      </w:r>
    </w:p>
    <w:p w:rsidR="007339CF" w:rsidRDefault="007339CF" w:rsidP="007339CF">
      <w:pPr>
        <w:numPr>
          <w:ilvl w:val="3"/>
          <w:numId w:val="41"/>
        </w:num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t xml:space="preserve">The charges will be agreed with the Wholesaler and may be reviewed from time to time as building use changes. </w:t>
      </w:r>
    </w:p>
    <w:p w:rsidR="007339CF" w:rsidRDefault="007339CF" w:rsidP="007339CF">
      <w:pPr>
        <w:numPr>
          <w:ilvl w:val="3"/>
          <w:numId w:val="41"/>
        </w:numPr>
        <w:pBdr>
          <w:top w:val="nil"/>
          <w:left w:val="nil"/>
          <w:bottom w:val="nil"/>
          <w:right w:val="nil"/>
          <w:between w:val="nil"/>
        </w:pBdr>
        <w:spacing w:before="120" w:after="120" w:line="240" w:lineRule="auto"/>
        <w:jc w:val="both"/>
        <w:rPr>
          <w:rFonts w:ascii="Arial" w:eastAsia="Arial" w:hAnsi="Arial" w:cs="Arial"/>
          <w:color w:val="000000"/>
        </w:rPr>
      </w:pPr>
      <w:r>
        <w:rPr>
          <w:rFonts w:ascii="Arial" w:eastAsia="Arial" w:hAnsi="Arial" w:cs="Arial"/>
          <w:color w:val="000000"/>
        </w:rPr>
        <w:t xml:space="preserve">The Supplier shall represent the </w:t>
      </w:r>
      <w:r>
        <w:rPr>
          <w:rFonts w:ascii="Arial" w:eastAsia="Arial" w:hAnsi="Arial" w:cs="Arial"/>
        </w:rPr>
        <w:t>Buyers</w:t>
      </w:r>
      <w:r>
        <w:rPr>
          <w:rFonts w:ascii="Arial" w:eastAsia="Arial" w:hAnsi="Arial" w:cs="Arial"/>
          <w:color w:val="000000"/>
        </w:rPr>
        <w:t xml:space="preserve"> in ensuring the Wholesaler continuously provides </w:t>
      </w:r>
      <w:r>
        <w:rPr>
          <w:rFonts w:ascii="Arial" w:eastAsia="Arial" w:hAnsi="Arial" w:cs="Arial"/>
        </w:rPr>
        <w:t>sewerage</w:t>
      </w:r>
      <w:r>
        <w:rPr>
          <w:rFonts w:ascii="Arial" w:eastAsia="Arial" w:hAnsi="Arial" w:cs="Arial"/>
          <w:color w:val="000000"/>
        </w:rPr>
        <w:t xml:space="preserve"> services.</w:t>
      </w:r>
    </w:p>
    <w:p w:rsidR="007339CF" w:rsidRDefault="007339CF" w:rsidP="007339CF">
      <w:pPr>
        <w:numPr>
          <w:ilvl w:val="3"/>
          <w:numId w:val="41"/>
        </w:numPr>
        <w:pBdr>
          <w:top w:val="nil"/>
          <w:left w:val="nil"/>
          <w:bottom w:val="nil"/>
          <w:right w:val="nil"/>
          <w:between w:val="nil"/>
        </w:pBdr>
        <w:spacing w:before="120" w:after="120" w:line="240" w:lineRule="auto"/>
        <w:jc w:val="both"/>
        <w:rPr>
          <w:rFonts w:ascii="Arial" w:eastAsia="Arial" w:hAnsi="Arial" w:cs="Arial"/>
        </w:rPr>
      </w:pPr>
      <w:r>
        <w:rPr>
          <w:rFonts w:ascii="Arial" w:eastAsia="Arial" w:hAnsi="Arial" w:cs="Arial"/>
        </w:rPr>
        <w:t>In addition to quarterly or annual water bills, the Supplier may also charge additional amounts for connection or reconnection of supply</w:t>
      </w:r>
    </w:p>
    <w:p w:rsidR="007339CF" w:rsidRDefault="007339CF" w:rsidP="007339CF">
      <w:pPr>
        <w:numPr>
          <w:ilvl w:val="0"/>
          <w:numId w:val="4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Buyers</w:t>
      </w:r>
      <w:r>
        <w:rPr>
          <w:rFonts w:ascii="Arial" w:eastAsia="Arial" w:hAnsi="Arial" w:cs="Arial"/>
          <w:color w:val="000000"/>
        </w:rPr>
        <w:t xml:space="preserve"> shall be permitted at any time during its contract with the Supplier, to challenge </w:t>
      </w:r>
      <w:r>
        <w:rPr>
          <w:rFonts w:ascii="Arial" w:eastAsia="Arial" w:hAnsi="Arial" w:cs="Arial"/>
        </w:rPr>
        <w:t>sewerage</w:t>
      </w:r>
      <w:r>
        <w:rPr>
          <w:rFonts w:ascii="Arial" w:eastAsia="Arial" w:hAnsi="Arial" w:cs="Arial"/>
          <w:color w:val="000000"/>
        </w:rPr>
        <w:t xml:space="preserve"> charges with appropriate supporting evidence.</w:t>
      </w:r>
      <w:r>
        <w:rPr>
          <w:rFonts w:ascii="Arial" w:eastAsia="Arial" w:hAnsi="Arial" w:cs="Arial"/>
        </w:rPr>
        <w:t xml:space="preserve"> </w:t>
      </w:r>
    </w:p>
    <w:p w:rsidR="007339CF" w:rsidRDefault="007339CF" w:rsidP="007339CF">
      <w:pPr>
        <w:numPr>
          <w:ilvl w:val="0"/>
          <w:numId w:val="41"/>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rPr>
        <w:t>T</w:t>
      </w:r>
      <w:r>
        <w:rPr>
          <w:rFonts w:ascii="Arial" w:eastAsia="Arial" w:hAnsi="Arial" w:cs="Arial"/>
          <w:color w:val="000000"/>
        </w:rPr>
        <w:t xml:space="preserve">he Supplier will be required to act on behalf of the </w:t>
      </w:r>
      <w:r>
        <w:rPr>
          <w:rFonts w:ascii="Arial" w:eastAsia="Arial" w:hAnsi="Arial" w:cs="Arial"/>
        </w:rPr>
        <w:t>Buyer</w:t>
      </w:r>
      <w:r>
        <w:rPr>
          <w:rFonts w:ascii="Arial" w:eastAsia="Arial" w:hAnsi="Arial" w:cs="Arial"/>
          <w:color w:val="000000"/>
        </w:rPr>
        <w:t xml:space="preserve"> in considering the evidence and making representation to the Wholesaler and effecting any arrangements for reimbursements and implementing revised charges within the </w:t>
      </w:r>
      <w:r>
        <w:rPr>
          <w:rFonts w:ascii="Arial" w:eastAsia="Arial" w:hAnsi="Arial" w:cs="Arial"/>
        </w:rPr>
        <w:t xml:space="preserve">Buyers scheme of charges. </w:t>
      </w:r>
    </w:p>
    <w:p w:rsidR="007339CF" w:rsidRDefault="007339CF" w:rsidP="007339CF">
      <w:pPr>
        <w:numPr>
          <w:ilvl w:val="0"/>
          <w:numId w:val="37"/>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Property and Roads Drainage </w:t>
      </w:r>
    </w:p>
    <w:p w:rsidR="007339CF" w:rsidRDefault="007339CF" w:rsidP="007339CF">
      <w:pPr>
        <w:numPr>
          <w:ilvl w:val="0"/>
          <w:numId w:val="2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undertake to provide access to Property, and Roads Drainage Services for all </w:t>
      </w:r>
      <w:r>
        <w:rPr>
          <w:rFonts w:ascii="Arial" w:eastAsia="Arial" w:hAnsi="Arial" w:cs="Arial"/>
        </w:rPr>
        <w:t>Buyers</w:t>
      </w:r>
      <w:r>
        <w:rPr>
          <w:rFonts w:ascii="Arial" w:eastAsia="Arial" w:hAnsi="Arial" w:cs="Arial"/>
          <w:color w:val="000000"/>
        </w:rPr>
        <w:t xml:space="preserve"> requiring this Service.</w:t>
      </w:r>
    </w:p>
    <w:p w:rsidR="007339CF" w:rsidRDefault="007339CF" w:rsidP="007339CF">
      <w:pPr>
        <w:numPr>
          <w:ilvl w:val="0"/>
          <w:numId w:val="2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Supplier shall liaise with the Wholesaler to ensure continuous provision of Property and Roads Drainage Services and shall review as required levels of service including any review of charging methodology.</w:t>
      </w:r>
    </w:p>
    <w:p w:rsidR="007339CF" w:rsidRDefault="007339CF" w:rsidP="007339CF">
      <w:pPr>
        <w:numPr>
          <w:ilvl w:val="0"/>
          <w:numId w:val="24"/>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assist any </w:t>
      </w:r>
      <w:r>
        <w:rPr>
          <w:rFonts w:ascii="Arial" w:eastAsia="Arial" w:hAnsi="Arial" w:cs="Arial"/>
        </w:rPr>
        <w:t xml:space="preserve">Buyer </w:t>
      </w:r>
      <w:r>
        <w:rPr>
          <w:rFonts w:ascii="Arial" w:eastAsia="Arial" w:hAnsi="Arial" w:cs="Arial"/>
          <w:color w:val="000000"/>
        </w:rPr>
        <w:t>who wishes to review their chargeable site area to ensure that related water charges are correct and they are not being over charged.</w:t>
      </w:r>
    </w:p>
    <w:p w:rsidR="007339CF" w:rsidRDefault="007339CF" w:rsidP="007339CF">
      <w:pPr>
        <w:numPr>
          <w:ilvl w:val="0"/>
          <w:numId w:val="37"/>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Metering </w:t>
      </w:r>
    </w:p>
    <w:p w:rsidR="007339CF" w:rsidRDefault="007339CF" w:rsidP="007339CF">
      <w:pPr>
        <w:numPr>
          <w:ilvl w:val="0"/>
          <w:numId w:val="12"/>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b/>
          <w:color w:val="000000"/>
        </w:rPr>
        <w:t xml:space="preserve">Meter Provision and Sizing </w:t>
      </w:r>
    </w:p>
    <w:p w:rsidR="007339CF" w:rsidRDefault="007339CF" w:rsidP="007339CF">
      <w:pPr>
        <w:numPr>
          <w:ilvl w:val="0"/>
          <w:numId w:val="14"/>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lastRenderedPageBreak/>
        <w:t xml:space="preserve">The Supplier shall undertake to investigate any request from the </w:t>
      </w:r>
      <w:r>
        <w:rPr>
          <w:rFonts w:ascii="Arial" w:eastAsia="Arial" w:hAnsi="Arial" w:cs="Arial"/>
        </w:rPr>
        <w:t>Buyers</w:t>
      </w:r>
      <w:r>
        <w:rPr>
          <w:rFonts w:ascii="Arial" w:eastAsia="Arial" w:hAnsi="Arial" w:cs="Arial"/>
          <w:color w:val="000000"/>
        </w:rPr>
        <w:t xml:space="preserve"> in relation to assessment or reassessment of the water load of the site as a result of change of use or changes to the building floor area.</w:t>
      </w:r>
    </w:p>
    <w:p w:rsidR="007339CF" w:rsidRDefault="007339CF" w:rsidP="007339CF">
      <w:pPr>
        <w:numPr>
          <w:ilvl w:val="0"/>
          <w:numId w:val="14"/>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act on behalf of the </w:t>
      </w:r>
      <w:r>
        <w:rPr>
          <w:rFonts w:ascii="Arial" w:eastAsia="Arial" w:hAnsi="Arial" w:cs="Arial"/>
        </w:rPr>
        <w:t>Buyer</w:t>
      </w:r>
      <w:r>
        <w:rPr>
          <w:rFonts w:ascii="Arial" w:eastAsia="Arial" w:hAnsi="Arial" w:cs="Arial"/>
          <w:color w:val="000000"/>
        </w:rPr>
        <w:t xml:space="preserve"> in making a representation or request for changes to the relevant Wholesaler, but shall not be responsible or liable for the outcome of any requests.</w:t>
      </w:r>
    </w:p>
    <w:p w:rsidR="007339CF" w:rsidRDefault="007339CF" w:rsidP="007339CF">
      <w:pPr>
        <w:numPr>
          <w:ilvl w:val="0"/>
          <w:numId w:val="14"/>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If works are required to change the metering or supply arrangements to accommodate the new requirements, the Supplier shall provide a </w:t>
      </w:r>
      <w:r>
        <w:rPr>
          <w:rFonts w:ascii="Arial" w:eastAsia="Arial" w:hAnsi="Arial" w:cs="Arial"/>
        </w:rPr>
        <w:t>‘</w:t>
      </w:r>
      <w:r>
        <w:rPr>
          <w:rFonts w:ascii="Arial" w:eastAsia="Arial" w:hAnsi="Arial" w:cs="Arial"/>
          <w:color w:val="000000"/>
        </w:rPr>
        <w:t>no obligation</w:t>
      </w:r>
      <w:r>
        <w:rPr>
          <w:rFonts w:ascii="Arial" w:eastAsia="Arial" w:hAnsi="Arial" w:cs="Arial"/>
        </w:rPr>
        <w:t>’</w:t>
      </w:r>
      <w:r>
        <w:rPr>
          <w:rFonts w:ascii="Arial" w:eastAsia="Arial" w:hAnsi="Arial" w:cs="Arial"/>
          <w:color w:val="000000"/>
        </w:rPr>
        <w:t xml:space="preserve"> estimate of costs associated with these </w:t>
      </w:r>
      <w:r>
        <w:rPr>
          <w:rFonts w:ascii="Arial" w:eastAsia="Arial" w:hAnsi="Arial" w:cs="Arial"/>
        </w:rPr>
        <w:t>goods and services</w:t>
      </w:r>
      <w:r>
        <w:rPr>
          <w:rFonts w:ascii="Arial" w:eastAsia="Arial" w:hAnsi="Arial" w:cs="Arial"/>
          <w:color w:val="FF0000"/>
        </w:rPr>
        <w:t>.</w:t>
      </w:r>
      <w:r>
        <w:rPr>
          <w:rFonts w:ascii="Arial" w:eastAsia="Arial" w:hAnsi="Arial" w:cs="Arial"/>
          <w:color w:val="000000"/>
        </w:rPr>
        <w:t xml:space="preserve"> The </w:t>
      </w:r>
      <w:r>
        <w:rPr>
          <w:rFonts w:ascii="Arial" w:eastAsia="Arial" w:hAnsi="Arial" w:cs="Arial"/>
        </w:rPr>
        <w:t>Buyers</w:t>
      </w:r>
      <w:r>
        <w:rPr>
          <w:rFonts w:ascii="Arial" w:eastAsia="Arial" w:hAnsi="Arial" w:cs="Arial"/>
          <w:color w:val="000000"/>
        </w:rPr>
        <w:t xml:space="preserve"> may choose an alternative supplier for these works.</w:t>
      </w:r>
    </w:p>
    <w:p w:rsidR="007339CF" w:rsidRDefault="007339CF" w:rsidP="007339CF">
      <w:pPr>
        <w:numPr>
          <w:ilvl w:val="0"/>
          <w:numId w:val="12"/>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b/>
          <w:color w:val="000000"/>
        </w:rPr>
        <w:t>Meter Reading</w:t>
      </w:r>
    </w:p>
    <w:p w:rsidR="007339CF" w:rsidRDefault="007339CF" w:rsidP="007339CF">
      <w:pPr>
        <w:numPr>
          <w:ilvl w:val="0"/>
          <w:numId w:val="42"/>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provide a </w:t>
      </w:r>
      <w:r>
        <w:rPr>
          <w:rFonts w:ascii="Arial" w:eastAsia="Arial" w:hAnsi="Arial" w:cs="Arial"/>
        </w:rPr>
        <w:t>m</w:t>
      </w:r>
      <w:r>
        <w:rPr>
          <w:rFonts w:ascii="Arial" w:eastAsia="Arial" w:hAnsi="Arial" w:cs="Arial"/>
          <w:color w:val="000000"/>
        </w:rPr>
        <w:t xml:space="preserve">eter </w:t>
      </w:r>
      <w:r>
        <w:rPr>
          <w:rFonts w:ascii="Arial" w:eastAsia="Arial" w:hAnsi="Arial" w:cs="Arial"/>
        </w:rPr>
        <w:t>r</w:t>
      </w:r>
      <w:r>
        <w:rPr>
          <w:rFonts w:ascii="Arial" w:eastAsia="Arial" w:hAnsi="Arial" w:cs="Arial"/>
          <w:color w:val="000000"/>
        </w:rPr>
        <w:t xml:space="preserve">eading </w:t>
      </w:r>
      <w:r>
        <w:rPr>
          <w:rFonts w:ascii="Arial" w:eastAsia="Arial" w:hAnsi="Arial" w:cs="Arial"/>
        </w:rPr>
        <w:t>s</w:t>
      </w:r>
      <w:r>
        <w:rPr>
          <w:rFonts w:ascii="Arial" w:eastAsia="Arial" w:hAnsi="Arial" w:cs="Arial"/>
          <w:color w:val="000000"/>
        </w:rPr>
        <w:t>ervice</w:t>
      </w:r>
      <w:r>
        <w:rPr>
          <w:rFonts w:ascii="Arial" w:eastAsia="Arial" w:hAnsi="Arial" w:cs="Arial"/>
        </w:rPr>
        <w:t xml:space="preserve"> and</w:t>
      </w:r>
      <w:r>
        <w:rPr>
          <w:rFonts w:ascii="Arial" w:eastAsia="Arial" w:hAnsi="Arial" w:cs="Arial"/>
          <w:color w:val="000000"/>
        </w:rPr>
        <w:t xml:space="preserve"> include the provision and installation of Automated Meter Reading (AMR) equipment.  </w:t>
      </w:r>
    </w:p>
    <w:p w:rsidR="007339CF" w:rsidRDefault="007339CF" w:rsidP="007339CF">
      <w:pPr>
        <w:numPr>
          <w:ilvl w:val="0"/>
          <w:numId w:val="42"/>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rPr>
        <w:t>The Supplier shall carry out meter readings in accordance with the Buyers requirements at Call Off. This may include, but is not limited to, actual reads by supplier, self reads taken by customer, AMR reads and supplier estimated reads. Buyer invoices must clearly state read type.  As a minimum Suppliers must comply with industry regulations for Supplier actual reads.</w:t>
      </w:r>
      <w:r>
        <w:rPr>
          <w:rFonts w:ascii="Arial" w:eastAsia="Arial" w:hAnsi="Arial" w:cs="Arial"/>
          <w:color w:val="000000"/>
        </w:rPr>
        <w:t xml:space="preserve">  </w:t>
      </w:r>
    </w:p>
    <w:p w:rsidR="007339CF" w:rsidRDefault="007339CF" w:rsidP="007339CF">
      <w:pPr>
        <w:numPr>
          <w:ilvl w:val="0"/>
          <w:numId w:val="42"/>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accept meter readings from </w:t>
      </w:r>
      <w:r>
        <w:rPr>
          <w:rFonts w:ascii="Arial" w:eastAsia="Arial" w:hAnsi="Arial" w:cs="Arial"/>
        </w:rPr>
        <w:t>Buyers</w:t>
      </w:r>
      <w:r>
        <w:rPr>
          <w:rFonts w:ascii="Arial" w:eastAsia="Arial" w:hAnsi="Arial" w:cs="Arial"/>
          <w:color w:val="000000"/>
        </w:rPr>
        <w:t xml:space="preserve"> who elect to self-bill and the Supplier </w:t>
      </w:r>
      <w:r>
        <w:rPr>
          <w:rFonts w:ascii="Arial" w:eastAsia="Arial" w:hAnsi="Arial" w:cs="Arial"/>
        </w:rPr>
        <w:t xml:space="preserve">may </w:t>
      </w:r>
      <w:r>
        <w:rPr>
          <w:rFonts w:ascii="Arial" w:eastAsia="Arial" w:hAnsi="Arial" w:cs="Arial"/>
          <w:color w:val="000000"/>
        </w:rPr>
        <w:t xml:space="preserve">provide a discount for this which shall be indicated </w:t>
      </w:r>
      <w:r>
        <w:rPr>
          <w:rFonts w:ascii="Arial" w:eastAsia="Arial" w:hAnsi="Arial" w:cs="Arial"/>
        </w:rPr>
        <w:t>at Call Off and incorporated into Supplier’s margin</w:t>
      </w:r>
      <w:r>
        <w:rPr>
          <w:rFonts w:ascii="Arial" w:eastAsia="Arial" w:hAnsi="Arial" w:cs="Arial"/>
          <w:color w:val="FF0000"/>
        </w:rPr>
        <w:t>.</w:t>
      </w:r>
      <w:r>
        <w:rPr>
          <w:rFonts w:ascii="Arial" w:eastAsia="Arial" w:hAnsi="Arial" w:cs="Arial"/>
          <w:color w:val="000000"/>
        </w:rPr>
        <w:t xml:space="preserve">  </w:t>
      </w:r>
    </w:p>
    <w:p w:rsidR="007339CF" w:rsidRDefault="007339CF" w:rsidP="007339CF">
      <w:pPr>
        <w:numPr>
          <w:ilvl w:val="0"/>
          <w:numId w:val="42"/>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accept and liaise with the provider of Automated Meter Reading </w:t>
      </w:r>
      <w:proofErr w:type="gramStart"/>
      <w:r>
        <w:rPr>
          <w:rFonts w:ascii="Arial" w:eastAsia="Arial" w:hAnsi="Arial" w:cs="Arial"/>
        </w:rPr>
        <w:t>s</w:t>
      </w:r>
      <w:r>
        <w:rPr>
          <w:rFonts w:ascii="Arial" w:eastAsia="Arial" w:hAnsi="Arial" w:cs="Arial"/>
          <w:color w:val="000000"/>
        </w:rPr>
        <w:t>ervices  to</w:t>
      </w:r>
      <w:proofErr w:type="gramEnd"/>
      <w:r>
        <w:rPr>
          <w:rFonts w:ascii="Arial" w:eastAsia="Arial" w:hAnsi="Arial" w:cs="Arial"/>
          <w:color w:val="000000"/>
        </w:rPr>
        <w:t xml:space="preserve"> ensure receipt and validation of data.  </w:t>
      </w:r>
    </w:p>
    <w:p w:rsidR="007339CF" w:rsidRDefault="007339CF" w:rsidP="007339CF">
      <w:pPr>
        <w:numPr>
          <w:ilvl w:val="0"/>
          <w:numId w:val="42"/>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utilise the Automated Meter Readings for billing purposes where specified by the </w:t>
      </w:r>
      <w:r>
        <w:rPr>
          <w:rFonts w:ascii="Arial" w:eastAsia="Arial" w:hAnsi="Arial" w:cs="Arial"/>
        </w:rPr>
        <w:t>Buyers</w:t>
      </w:r>
      <w:r>
        <w:rPr>
          <w:rFonts w:ascii="Arial" w:eastAsia="Arial" w:hAnsi="Arial" w:cs="Arial"/>
          <w:color w:val="000000"/>
        </w:rPr>
        <w:t xml:space="preserve">.  </w:t>
      </w:r>
    </w:p>
    <w:p w:rsidR="007339CF" w:rsidRDefault="007339CF" w:rsidP="007339CF">
      <w:pPr>
        <w:numPr>
          <w:ilvl w:val="0"/>
          <w:numId w:val="12"/>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b/>
          <w:color w:val="000000"/>
        </w:rPr>
        <w:t>Management of sites and meters (including switching)</w:t>
      </w:r>
    </w:p>
    <w:p w:rsidR="007339CF" w:rsidRDefault="007339CF" w:rsidP="007339CF">
      <w:pPr>
        <w:numPr>
          <w:ilvl w:val="0"/>
          <w:numId w:val="17"/>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ensure an efficient, effective and transparent process for carrying out site additions, deletions and transfers to and from the Supplier portfolio at all times, to facilitate </w:t>
      </w:r>
      <w:r>
        <w:rPr>
          <w:rFonts w:ascii="Arial" w:eastAsia="Arial" w:hAnsi="Arial" w:cs="Arial"/>
        </w:rPr>
        <w:t>the Buyers</w:t>
      </w:r>
      <w:r>
        <w:rPr>
          <w:rFonts w:ascii="Arial" w:eastAsia="Arial" w:hAnsi="Arial" w:cs="Arial"/>
          <w:color w:val="000000"/>
        </w:rPr>
        <w:t xml:space="preserve"> requirements and in line with the Market Arrangement Code for Registration: Transfers.</w:t>
      </w:r>
    </w:p>
    <w:p w:rsidR="007339CF" w:rsidRDefault="007339CF" w:rsidP="007339CF">
      <w:pPr>
        <w:numPr>
          <w:ilvl w:val="0"/>
          <w:numId w:val="17"/>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The Supplier shall not impede any request from a </w:t>
      </w:r>
      <w:r>
        <w:rPr>
          <w:rFonts w:ascii="Arial" w:eastAsia="Arial" w:hAnsi="Arial" w:cs="Arial"/>
        </w:rPr>
        <w:t>Buyer</w:t>
      </w:r>
      <w:r>
        <w:rPr>
          <w:rFonts w:ascii="Arial" w:eastAsia="Arial" w:hAnsi="Arial" w:cs="Arial"/>
          <w:color w:val="000000"/>
        </w:rPr>
        <w:t xml:space="preserve"> who may be switching from the Supplier to an alternative service provider.  </w:t>
      </w:r>
    </w:p>
    <w:p w:rsidR="007339CF" w:rsidRDefault="007339CF" w:rsidP="007339CF">
      <w:pPr>
        <w:numPr>
          <w:ilvl w:val="0"/>
          <w:numId w:val="37"/>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Billing </w:t>
      </w:r>
    </w:p>
    <w:p w:rsidR="007339CF" w:rsidRDefault="007339CF" w:rsidP="007339CF">
      <w:pPr>
        <w:numPr>
          <w:ilvl w:val="0"/>
          <w:numId w:val="26"/>
        </w:numPr>
        <w:pBdr>
          <w:top w:val="nil"/>
          <w:left w:val="nil"/>
          <w:bottom w:val="nil"/>
          <w:right w:val="nil"/>
          <w:between w:val="nil"/>
        </w:pBdr>
        <w:tabs>
          <w:tab w:val="left" w:pos="1985"/>
        </w:tabs>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as a minimum, provide a billing service in accordance with the </w:t>
      </w:r>
      <w:r>
        <w:rPr>
          <w:rFonts w:ascii="Arial" w:eastAsia="Arial" w:hAnsi="Arial" w:cs="Arial"/>
        </w:rPr>
        <w:t xml:space="preserve">Customer Protection Code of Practice (accessed via </w:t>
      </w:r>
      <w:proofErr w:type="spellStart"/>
      <w:r>
        <w:rPr>
          <w:rFonts w:ascii="Arial" w:eastAsia="Arial" w:hAnsi="Arial" w:cs="Arial"/>
        </w:rPr>
        <w:t>Ofwat</w:t>
      </w:r>
      <w:proofErr w:type="spellEnd"/>
      <w:r>
        <w:rPr>
          <w:rFonts w:ascii="Arial" w:eastAsia="Arial" w:hAnsi="Arial" w:cs="Arial"/>
        </w:rPr>
        <w:t>).</w:t>
      </w:r>
    </w:p>
    <w:p w:rsidR="007339CF" w:rsidRDefault="007339CF" w:rsidP="007339CF">
      <w:pPr>
        <w:numPr>
          <w:ilvl w:val="0"/>
          <w:numId w:val="26"/>
        </w:numPr>
        <w:pBdr>
          <w:top w:val="nil"/>
          <w:left w:val="nil"/>
          <w:bottom w:val="nil"/>
          <w:right w:val="nil"/>
          <w:between w:val="nil"/>
        </w:pBdr>
        <w:tabs>
          <w:tab w:val="left" w:pos="1985"/>
        </w:tabs>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provide bills in a format and frequency requested by the </w:t>
      </w:r>
      <w:r>
        <w:rPr>
          <w:rFonts w:ascii="Arial" w:eastAsia="Arial" w:hAnsi="Arial" w:cs="Arial"/>
        </w:rPr>
        <w:t xml:space="preserve">Buyer </w:t>
      </w:r>
      <w:r>
        <w:rPr>
          <w:rFonts w:ascii="Arial" w:eastAsia="Arial" w:hAnsi="Arial" w:cs="Arial"/>
          <w:color w:val="000000"/>
        </w:rPr>
        <w:t xml:space="preserve"> at Call Off stage which may include;</w:t>
      </w:r>
    </w:p>
    <w:p w:rsidR="007339CF" w:rsidRDefault="007339CF" w:rsidP="007339CF">
      <w:pPr>
        <w:numPr>
          <w:ilvl w:val="0"/>
          <w:numId w:val="22"/>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lastRenderedPageBreak/>
        <w:t>Monthly billing;</w:t>
      </w:r>
    </w:p>
    <w:p w:rsidR="007339CF" w:rsidRDefault="007339CF" w:rsidP="007339CF">
      <w:pPr>
        <w:numPr>
          <w:ilvl w:val="0"/>
          <w:numId w:val="22"/>
        </w:numPr>
        <w:pBdr>
          <w:top w:val="nil"/>
          <w:left w:val="nil"/>
          <w:bottom w:val="nil"/>
          <w:right w:val="nil"/>
          <w:between w:val="nil"/>
        </w:pBdr>
        <w:spacing w:before="120" w:after="120" w:line="240" w:lineRule="auto"/>
        <w:ind w:left="2835" w:hanging="850"/>
        <w:jc w:val="both"/>
        <w:rPr>
          <w:rFonts w:ascii="Arial" w:eastAsia="Arial" w:hAnsi="Arial" w:cs="Arial"/>
        </w:rPr>
      </w:pPr>
      <w:r>
        <w:rPr>
          <w:rFonts w:ascii="Arial" w:eastAsia="Arial" w:hAnsi="Arial" w:cs="Arial"/>
        </w:rPr>
        <w:t>Quarterly</w:t>
      </w:r>
    </w:p>
    <w:p w:rsidR="007339CF" w:rsidRDefault="007339CF" w:rsidP="007339CF">
      <w:pPr>
        <w:numPr>
          <w:ilvl w:val="0"/>
          <w:numId w:val="22"/>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Consolidated billing; </w:t>
      </w:r>
    </w:p>
    <w:p w:rsidR="007339CF" w:rsidRDefault="007339CF" w:rsidP="007339CF">
      <w:pPr>
        <w:numPr>
          <w:ilvl w:val="0"/>
          <w:numId w:val="22"/>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rPr>
        <w:t xml:space="preserve">Payment in advance </w:t>
      </w:r>
      <w:r>
        <w:rPr>
          <w:rFonts w:ascii="Arial" w:eastAsia="Arial" w:hAnsi="Arial" w:cs="Arial"/>
          <w:color w:val="000000"/>
        </w:rPr>
        <w:t>and</w:t>
      </w:r>
    </w:p>
    <w:p w:rsidR="007339CF" w:rsidRDefault="007339CF" w:rsidP="007339CF">
      <w:pPr>
        <w:numPr>
          <w:ilvl w:val="0"/>
          <w:numId w:val="22"/>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Electronic Data Interchange (EDI) format including for example a minimum of TRA</w:t>
      </w:r>
      <w:r>
        <w:rPr>
          <w:rFonts w:ascii="Arial" w:eastAsia="Arial" w:hAnsi="Arial" w:cs="Arial"/>
        </w:rPr>
        <w:t>D</w:t>
      </w:r>
      <w:r>
        <w:rPr>
          <w:rFonts w:ascii="Arial" w:eastAsia="Arial" w:hAnsi="Arial" w:cs="Arial"/>
          <w:color w:val="000000"/>
        </w:rPr>
        <w:t xml:space="preserve">ACOM 26 v2. </w:t>
      </w:r>
    </w:p>
    <w:p w:rsidR="007339CF" w:rsidRDefault="007339CF" w:rsidP="007339CF">
      <w:pPr>
        <w:numPr>
          <w:ilvl w:val="0"/>
          <w:numId w:val="22"/>
        </w:numPr>
        <w:pBdr>
          <w:top w:val="nil"/>
          <w:left w:val="nil"/>
          <w:bottom w:val="nil"/>
          <w:right w:val="nil"/>
          <w:between w:val="nil"/>
        </w:pBdr>
        <w:spacing w:before="120" w:after="120" w:line="240" w:lineRule="auto"/>
        <w:ind w:left="2835" w:hanging="850"/>
        <w:jc w:val="both"/>
        <w:rPr>
          <w:rFonts w:ascii="Arial" w:eastAsia="Arial" w:hAnsi="Arial" w:cs="Arial"/>
        </w:rPr>
      </w:pPr>
      <w:r>
        <w:rPr>
          <w:rFonts w:ascii="Arial" w:eastAsia="Arial" w:hAnsi="Arial" w:cs="Arial"/>
        </w:rPr>
        <w:t>The standard billing option unless amended by the Buyer at Call Off stage is for all billing to require payment to be made in arrears (</w:t>
      </w:r>
      <w:proofErr w:type="gramStart"/>
      <w:r>
        <w:rPr>
          <w:rFonts w:ascii="Arial" w:eastAsia="Arial" w:hAnsi="Arial" w:cs="Arial"/>
        </w:rPr>
        <w:t>30  days</w:t>
      </w:r>
      <w:proofErr w:type="gramEnd"/>
      <w:r>
        <w:rPr>
          <w:rFonts w:ascii="Arial" w:eastAsia="Arial" w:hAnsi="Arial" w:cs="Arial"/>
        </w:rPr>
        <w:t xml:space="preserve"> net of receipt of invoice). </w:t>
      </w:r>
    </w:p>
    <w:p w:rsidR="007339CF" w:rsidRDefault="007339CF" w:rsidP="007339CF">
      <w:pPr>
        <w:numPr>
          <w:ilvl w:val="0"/>
          <w:numId w:val="26"/>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ensure that all bills provide detailed line entries to identify costs for each item </w:t>
      </w:r>
      <w:r>
        <w:rPr>
          <w:rFonts w:ascii="Arial" w:eastAsia="Arial" w:hAnsi="Arial" w:cs="Arial"/>
        </w:rPr>
        <w:t>including but not limited to:</w:t>
      </w:r>
      <w:r>
        <w:rPr>
          <w:rFonts w:ascii="Arial" w:eastAsia="Arial" w:hAnsi="Arial" w:cs="Arial"/>
          <w:color w:val="000000"/>
        </w:rPr>
        <w:t xml:space="preserve"> wholesale costs (supply, sewerage, and drainage), retailer costs, rebate fees, credit notes</w:t>
      </w:r>
      <w:r>
        <w:rPr>
          <w:rFonts w:ascii="Arial" w:eastAsia="Arial" w:hAnsi="Arial" w:cs="Arial"/>
        </w:rPr>
        <w:t>.</w:t>
      </w:r>
    </w:p>
    <w:p w:rsidR="007339CF" w:rsidRDefault="007339CF" w:rsidP="007339CF">
      <w:pPr>
        <w:numPr>
          <w:ilvl w:val="0"/>
          <w:numId w:val="37"/>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Management of Data </w:t>
      </w:r>
    </w:p>
    <w:p w:rsidR="007339CF" w:rsidRDefault="007339CF" w:rsidP="007339CF">
      <w:pPr>
        <w:numPr>
          <w:ilvl w:val="0"/>
          <w:numId w:val="1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provide a copy of all </w:t>
      </w:r>
      <w:r>
        <w:rPr>
          <w:rFonts w:ascii="Arial" w:eastAsia="Arial" w:hAnsi="Arial" w:cs="Arial"/>
        </w:rPr>
        <w:t>Buyer</w:t>
      </w:r>
      <w:r>
        <w:rPr>
          <w:rFonts w:ascii="Arial" w:eastAsia="Arial" w:hAnsi="Arial" w:cs="Arial"/>
          <w:color w:val="000000"/>
        </w:rPr>
        <w:t xml:space="preserve"> data to </w:t>
      </w:r>
      <w:r>
        <w:rPr>
          <w:rFonts w:ascii="Arial" w:eastAsia="Arial" w:hAnsi="Arial" w:cs="Arial"/>
        </w:rPr>
        <w:t>CCS</w:t>
      </w:r>
      <w:r>
        <w:rPr>
          <w:rFonts w:ascii="Arial" w:eastAsia="Arial" w:hAnsi="Arial" w:cs="Arial"/>
          <w:color w:val="000000"/>
        </w:rPr>
        <w:t xml:space="preserve"> on or before the 7th of each month (or at a frequency to be determined by </w:t>
      </w:r>
      <w:r>
        <w:rPr>
          <w:rFonts w:ascii="Arial" w:eastAsia="Arial" w:hAnsi="Arial" w:cs="Arial"/>
        </w:rPr>
        <w:t>CCS</w:t>
      </w:r>
      <w:r>
        <w:rPr>
          <w:rFonts w:ascii="Arial" w:eastAsia="Arial" w:hAnsi="Arial" w:cs="Arial"/>
          <w:color w:val="000000"/>
        </w:rPr>
        <w:t>)</w:t>
      </w:r>
      <w:r>
        <w:rPr>
          <w:rFonts w:ascii="Arial" w:eastAsia="Arial" w:hAnsi="Arial" w:cs="Arial"/>
        </w:rPr>
        <w:t>.</w:t>
      </w:r>
      <w:r>
        <w:rPr>
          <w:rFonts w:ascii="Arial" w:eastAsia="Arial" w:hAnsi="Arial" w:cs="Arial"/>
          <w:color w:val="000000"/>
        </w:rPr>
        <w:t xml:space="preserve"> </w:t>
      </w:r>
    </w:p>
    <w:p w:rsidR="007339CF" w:rsidRDefault="007339CF" w:rsidP="007339CF">
      <w:pPr>
        <w:numPr>
          <w:ilvl w:val="0"/>
          <w:numId w:val="1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provide account, consumption, metering and billing information in a format and frequency prescribed by the </w:t>
      </w:r>
      <w:r>
        <w:rPr>
          <w:rFonts w:ascii="Arial" w:eastAsia="Arial" w:hAnsi="Arial" w:cs="Arial"/>
        </w:rPr>
        <w:t>Buyer</w:t>
      </w:r>
      <w:r>
        <w:rPr>
          <w:rFonts w:ascii="Arial" w:eastAsia="Arial" w:hAnsi="Arial" w:cs="Arial"/>
          <w:color w:val="000000"/>
        </w:rPr>
        <w:t xml:space="preserve"> at Call </w:t>
      </w:r>
      <w:proofErr w:type="gramStart"/>
      <w:r>
        <w:rPr>
          <w:rFonts w:ascii="Arial" w:eastAsia="Arial" w:hAnsi="Arial" w:cs="Arial"/>
          <w:color w:val="000000"/>
        </w:rPr>
        <w:t>Off</w:t>
      </w:r>
      <w:proofErr w:type="gramEnd"/>
      <w:r>
        <w:rPr>
          <w:rFonts w:ascii="Arial" w:eastAsia="Arial" w:hAnsi="Arial" w:cs="Arial"/>
          <w:color w:val="000000"/>
        </w:rPr>
        <w:t xml:space="preserve"> Contract stage.</w:t>
      </w:r>
    </w:p>
    <w:p w:rsidR="007339CF" w:rsidRDefault="007339CF" w:rsidP="007339CF">
      <w:pPr>
        <w:numPr>
          <w:ilvl w:val="0"/>
          <w:numId w:val="1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make provision for consumption and billing data to be extracted in XLS, CSV and PDF formats and where </w:t>
      </w:r>
      <w:r>
        <w:rPr>
          <w:rFonts w:ascii="Arial" w:eastAsia="Arial" w:hAnsi="Arial" w:cs="Arial"/>
        </w:rPr>
        <w:t>required to work</w:t>
      </w:r>
      <w:r>
        <w:rPr>
          <w:rFonts w:ascii="Arial" w:eastAsia="Arial" w:hAnsi="Arial" w:cs="Arial"/>
          <w:color w:val="000000"/>
        </w:rPr>
        <w:t xml:space="preserve"> with a </w:t>
      </w:r>
      <w:r>
        <w:rPr>
          <w:rFonts w:ascii="Arial" w:eastAsia="Arial" w:hAnsi="Arial" w:cs="Arial"/>
        </w:rPr>
        <w:t>Buyer</w:t>
      </w:r>
      <w:r>
        <w:rPr>
          <w:rFonts w:ascii="Arial" w:eastAsia="Arial" w:hAnsi="Arial" w:cs="Arial"/>
          <w:color w:val="000000"/>
        </w:rPr>
        <w:t xml:space="preserve"> on bespoke File Transfer Protocol (FTP) to enable them to extract data in a format to load into their own systems. </w:t>
      </w:r>
    </w:p>
    <w:p w:rsidR="007339CF" w:rsidRDefault="007339CF" w:rsidP="007339CF">
      <w:pPr>
        <w:numPr>
          <w:ilvl w:val="0"/>
          <w:numId w:val="1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provision of data may include but is not limited to the following service provisions: </w:t>
      </w:r>
    </w:p>
    <w:p w:rsidR="007339CF" w:rsidRDefault="007339CF" w:rsidP="007339CF">
      <w:pPr>
        <w:numPr>
          <w:ilvl w:val="0"/>
          <w:numId w:val="28"/>
        </w:numPr>
        <w:shd w:val="clear" w:color="auto" w:fill="FFFFFF"/>
        <w:spacing w:before="280" w:after="0" w:line="240" w:lineRule="auto"/>
        <w:rPr>
          <w:rFonts w:ascii="Arial" w:eastAsia="Arial" w:hAnsi="Arial" w:cs="Arial"/>
          <w:color w:val="222222"/>
        </w:rPr>
      </w:pPr>
      <w:r>
        <w:rPr>
          <w:rFonts w:ascii="Arial" w:eastAsia="Arial" w:hAnsi="Arial" w:cs="Arial"/>
          <w:color w:val="222222"/>
        </w:rPr>
        <w:t>online portal;</w:t>
      </w:r>
    </w:p>
    <w:p w:rsidR="007339CF" w:rsidRDefault="007339CF" w:rsidP="007339CF">
      <w:pPr>
        <w:numPr>
          <w:ilvl w:val="0"/>
          <w:numId w:val="28"/>
        </w:numPr>
        <w:shd w:val="clear" w:color="auto" w:fill="FFFFFF"/>
        <w:spacing w:after="0" w:line="240" w:lineRule="auto"/>
        <w:rPr>
          <w:rFonts w:ascii="Arial" w:eastAsia="Arial" w:hAnsi="Arial" w:cs="Arial"/>
          <w:color w:val="222222"/>
        </w:rPr>
      </w:pPr>
      <w:r>
        <w:rPr>
          <w:rFonts w:ascii="Arial" w:eastAsia="Arial" w:hAnsi="Arial" w:cs="Arial"/>
          <w:color w:val="222222"/>
        </w:rPr>
        <w:t>acceptance of meter reading entries;</w:t>
      </w:r>
    </w:p>
    <w:p w:rsidR="007339CF" w:rsidRDefault="007339CF" w:rsidP="007339CF">
      <w:pPr>
        <w:numPr>
          <w:ilvl w:val="0"/>
          <w:numId w:val="28"/>
        </w:numPr>
        <w:shd w:val="clear" w:color="auto" w:fill="FFFFFF"/>
        <w:spacing w:after="0" w:line="240" w:lineRule="auto"/>
        <w:rPr>
          <w:rFonts w:ascii="Arial" w:eastAsia="Arial" w:hAnsi="Arial" w:cs="Arial"/>
          <w:color w:val="222222"/>
        </w:rPr>
      </w:pPr>
      <w:r>
        <w:rPr>
          <w:rFonts w:ascii="Arial" w:eastAsia="Arial" w:hAnsi="Arial" w:cs="Arial"/>
          <w:color w:val="222222"/>
        </w:rPr>
        <w:t>meter reading records;</w:t>
      </w:r>
    </w:p>
    <w:p w:rsidR="007339CF" w:rsidRDefault="007339CF" w:rsidP="007339CF">
      <w:pPr>
        <w:numPr>
          <w:ilvl w:val="0"/>
          <w:numId w:val="28"/>
        </w:numPr>
        <w:shd w:val="clear" w:color="auto" w:fill="FFFFFF"/>
        <w:spacing w:after="0" w:line="240" w:lineRule="auto"/>
        <w:rPr>
          <w:rFonts w:ascii="Arial" w:eastAsia="Arial" w:hAnsi="Arial" w:cs="Arial"/>
          <w:color w:val="222222"/>
        </w:rPr>
      </w:pPr>
      <w:r>
        <w:rPr>
          <w:rFonts w:ascii="Arial" w:eastAsia="Arial" w:hAnsi="Arial" w:cs="Arial"/>
          <w:color w:val="222222"/>
        </w:rPr>
        <w:t>historical consumption data;</w:t>
      </w:r>
    </w:p>
    <w:p w:rsidR="007339CF" w:rsidRDefault="007339CF" w:rsidP="007339CF">
      <w:pPr>
        <w:numPr>
          <w:ilvl w:val="0"/>
          <w:numId w:val="28"/>
        </w:numPr>
        <w:shd w:val="clear" w:color="auto" w:fill="FFFFFF"/>
        <w:spacing w:after="0" w:line="240" w:lineRule="auto"/>
        <w:rPr>
          <w:rFonts w:ascii="Arial" w:eastAsia="Arial" w:hAnsi="Arial" w:cs="Arial"/>
          <w:color w:val="222222"/>
        </w:rPr>
      </w:pPr>
      <w:r>
        <w:rPr>
          <w:rFonts w:ascii="Arial" w:eastAsia="Arial" w:hAnsi="Arial" w:cs="Arial"/>
          <w:color w:val="222222"/>
        </w:rPr>
        <w:t>viewable and downloadable invoice data;</w:t>
      </w:r>
    </w:p>
    <w:p w:rsidR="007339CF" w:rsidRDefault="007339CF" w:rsidP="007339CF">
      <w:pPr>
        <w:numPr>
          <w:ilvl w:val="0"/>
          <w:numId w:val="28"/>
        </w:numPr>
        <w:shd w:val="clear" w:color="auto" w:fill="FFFFFF"/>
        <w:spacing w:after="0" w:line="240" w:lineRule="auto"/>
        <w:rPr>
          <w:rFonts w:ascii="Arial" w:eastAsia="Arial" w:hAnsi="Arial" w:cs="Arial"/>
          <w:color w:val="222222"/>
        </w:rPr>
      </w:pPr>
      <w:r>
        <w:rPr>
          <w:rFonts w:ascii="Arial" w:eastAsia="Arial" w:hAnsi="Arial" w:cs="Arial"/>
          <w:color w:val="222222"/>
        </w:rPr>
        <w:t>consolidated billing viewing; </w:t>
      </w:r>
    </w:p>
    <w:p w:rsidR="007339CF" w:rsidRDefault="007339CF" w:rsidP="007339CF">
      <w:pPr>
        <w:numPr>
          <w:ilvl w:val="0"/>
          <w:numId w:val="28"/>
        </w:numPr>
        <w:shd w:val="clear" w:color="auto" w:fill="FFFFFF"/>
        <w:spacing w:after="0" w:line="240" w:lineRule="auto"/>
        <w:rPr>
          <w:rFonts w:ascii="Arial" w:eastAsia="Arial" w:hAnsi="Arial" w:cs="Arial"/>
          <w:color w:val="222222"/>
        </w:rPr>
      </w:pPr>
      <w:r>
        <w:rPr>
          <w:rFonts w:ascii="Arial" w:eastAsia="Arial" w:hAnsi="Arial" w:cs="Arial"/>
          <w:color w:val="222222"/>
        </w:rPr>
        <w:t>multiple user access;</w:t>
      </w:r>
    </w:p>
    <w:p w:rsidR="007339CF" w:rsidRDefault="007339CF" w:rsidP="007339CF">
      <w:pPr>
        <w:numPr>
          <w:ilvl w:val="0"/>
          <w:numId w:val="28"/>
        </w:numPr>
        <w:shd w:val="clear" w:color="auto" w:fill="FFFFFF"/>
        <w:spacing w:after="0" w:line="240" w:lineRule="auto"/>
        <w:rPr>
          <w:rFonts w:ascii="Arial" w:eastAsia="Arial" w:hAnsi="Arial" w:cs="Arial"/>
          <w:color w:val="222222"/>
        </w:rPr>
      </w:pPr>
      <w:r>
        <w:rPr>
          <w:rFonts w:ascii="Arial" w:eastAsia="Arial" w:hAnsi="Arial" w:cs="Arial"/>
          <w:color w:val="222222"/>
        </w:rPr>
        <w:t>variable viewing options;</w:t>
      </w:r>
    </w:p>
    <w:p w:rsidR="007339CF" w:rsidRDefault="007339CF" w:rsidP="007339CF">
      <w:pPr>
        <w:numPr>
          <w:ilvl w:val="0"/>
          <w:numId w:val="28"/>
        </w:numPr>
        <w:shd w:val="clear" w:color="auto" w:fill="FFFFFF"/>
        <w:spacing w:after="0" w:line="240" w:lineRule="auto"/>
        <w:rPr>
          <w:rFonts w:ascii="Arial" w:eastAsia="Arial" w:hAnsi="Arial" w:cs="Arial"/>
        </w:rPr>
      </w:pPr>
      <w:r>
        <w:rPr>
          <w:rFonts w:ascii="Arial" w:eastAsia="Arial" w:hAnsi="Arial" w:cs="Arial"/>
        </w:rPr>
        <w:t>Buyers account details including sub sets of sites where the Buyer has responsibility for a number of sites within a portfolio; and</w:t>
      </w:r>
    </w:p>
    <w:p w:rsidR="007339CF" w:rsidRDefault="007339CF" w:rsidP="007339CF">
      <w:pPr>
        <w:numPr>
          <w:ilvl w:val="0"/>
          <w:numId w:val="28"/>
        </w:numPr>
        <w:shd w:val="clear" w:color="auto" w:fill="FFFFFF"/>
        <w:spacing w:after="280" w:line="240" w:lineRule="auto"/>
        <w:rPr>
          <w:rFonts w:ascii="Arial" w:eastAsia="Arial" w:hAnsi="Arial" w:cs="Arial"/>
        </w:rPr>
      </w:pPr>
      <w:r>
        <w:rPr>
          <w:rFonts w:ascii="Arial" w:eastAsia="Arial" w:hAnsi="Arial" w:cs="Arial"/>
        </w:rPr>
        <w:t>Site list with information comprising but not limited to full address, meter details including meter supply point number, meter type and meter serial number.</w:t>
      </w:r>
    </w:p>
    <w:p w:rsidR="007339CF" w:rsidRDefault="007339CF" w:rsidP="007339CF">
      <w:pPr>
        <w:numPr>
          <w:ilvl w:val="0"/>
          <w:numId w:val="1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ensure that </w:t>
      </w:r>
      <w:r>
        <w:rPr>
          <w:rFonts w:ascii="Arial" w:eastAsia="Arial" w:hAnsi="Arial" w:cs="Arial"/>
        </w:rPr>
        <w:t>Buyers</w:t>
      </w:r>
      <w:r>
        <w:rPr>
          <w:rFonts w:ascii="Arial" w:eastAsia="Arial" w:hAnsi="Arial" w:cs="Arial"/>
          <w:color w:val="000000"/>
        </w:rPr>
        <w:t xml:space="preserve"> information and data (electronic and physical) shall be collected, held and maintained in a secure and confidential manner and in accordance with the </w:t>
      </w:r>
      <w:r>
        <w:rPr>
          <w:rFonts w:ascii="Arial" w:eastAsia="Arial" w:hAnsi="Arial" w:cs="Arial"/>
        </w:rPr>
        <w:t xml:space="preserve">Terms of the Framework Agreement and any Call </w:t>
      </w:r>
      <w:proofErr w:type="gramStart"/>
      <w:r>
        <w:rPr>
          <w:rFonts w:ascii="Arial" w:eastAsia="Arial" w:hAnsi="Arial" w:cs="Arial"/>
        </w:rPr>
        <w:t>Off</w:t>
      </w:r>
      <w:proofErr w:type="gramEnd"/>
      <w:r>
        <w:rPr>
          <w:rFonts w:ascii="Arial" w:eastAsia="Arial" w:hAnsi="Arial" w:cs="Arial"/>
        </w:rPr>
        <w:t xml:space="preserve"> Contract. </w:t>
      </w:r>
    </w:p>
    <w:p w:rsidR="007339CF" w:rsidRDefault="007339CF" w:rsidP="007339CF">
      <w:pPr>
        <w:numPr>
          <w:ilvl w:val="0"/>
          <w:numId w:val="1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If a </w:t>
      </w:r>
      <w:r>
        <w:rPr>
          <w:rFonts w:ascii="Arial" w:eastAsia="Arial" w:hAnsi="Arial" w:cs="Arial"/>
        </w:rPr>
        <w:t>Buyer</w:t>
      </w:r>
      <w:r>
        <w:rPr>
          <w:rFonts w:ascii="Arial" w:eastAsia="Arial" w:hAnsi="Arial" w:cs="Arial"/>
          <w:color w:val="000000"/>
        </w:rPr>
        <w:t xml:space="preserve"> has a report on water related data in response to a change in legislation the Supplier will provide the information requested by the </w:t>
      </w:r>
      <w:r>
        <w:rPr>
          <w:rFonts w:ascii="Arial" w:eastAsia="Arial" w:hAnsi="Arial" w:cs="Arial"/>
        </w:rPr>
        <w:t>Buyer</w:t>
      </w:r>
      <w:r>
        <w:rPr>
          <w:rFonts w:ascii="Arial" w:eastAsia="Arial" w:hAnsi="Arial" w:cs="Arial"/>
          <w:color w:val="000000"/>
        </w:rPr>
        <w:t>.</w:t>
      </w:r>
    </w:p>
    <w:p w:rsidR="007339CF" w:rsidRDefault="007339CF" w:rsidP="007339CF">
      <w:pPr>
        <w:numPr>
          <w:ilvl w:val="0"/>
          <w:numId w:val="37"/>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lastRenderedPageBreak/>
        <w:t xml:space="preserve">Emergency Planning for Vulnerable Sites </w:t>
      </w:r>
    </w:p>
    <w:p w:rsidR="007339CF" w:rsidRDefault="007339CF" w:rsidP="007339CF">
      <w:pPr>
        <w:numPr>
          <w:ilvl w:val="0"/>
          <w:numId w:val="47"/>
        </w:numPr>
        <w:pBdr>
          <w:top w:val="nil"/>
          <w:left w:val="nil"/>
          <w:bottom w:val="nil"/>
          <w:right w:val="nil"/>
          <w:between w:val="nil"/>
        </w:pBdr>
        <w:spacing w:before="120" w:after="120" w:line="240" w:lineRule="auto"/>
        <w:ind w:left="1985" w:hanging="851"/>
        <w:jc w:val="both"/>
        <w:rPr>
          <w:rFonts w:ascii="Arial" w:eastAsia="Arial" w:hAnsi="Arial" w:cs="Arial"/>
        </w:rPr>
      </w:pPr>
      <w:r>
        <w:rPr>
          <w:rFonts w:ascii="Arial" w:eastAsia="Arial" w:hAnsi="Arial" w:cs="Arial"/>
        </w:rPr>
        <w:t>The Supplier shall, free of charge, represent the Buyers interests in the provision by the relevant Wholesaler of Emergency Contingency Plans for vulnerable sites (which may include but are not limited to Hospitals, Prisons, Residential Homes) in accordance with the Wholesale-Retail Code Part 1: Objectives, Principles and Definitions ‘Definition of sensitive customers for SEMD’ published by MOSL. The list of vulnerable sites may be amended by either additions or deletions requested by the Buyer during the course of the contract delivery period</w:t>
      </w:r>
    </w:p>
    <w:p w:rsidR="007339CF" w:rsidRDefault="007339CF" w:rsidP="007339CF">
      <w:pPr>
        <w:numPr>
          <w:ilvl w:val="0"/>
          <w:numId w:val="47"/>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give </w:t>
      </w:r>
      <w:r>
        <w:rPr>
          <w:rFonts w:ascii="Arial" w:eastAsia="Arial" w:hAnsi="Arial" w:cs="Arial"/>
        </w:rPr>
        <w:t xml:space="preserve">minimum notice </w:t>
      </w:r>
      <w:r>
        <w:rPr>
          <w:rFonts w:ascii="Arial" w:eastAsia="Arial" w:hAnsi="Arial" w:cs="Arial"/>
          <w:color w:val="000000"/>
        </w:rPr>
        <w:t xml:space="preserve">to </w:t>
      </w:r>
      <w:r>
        <w:rPr>
          <w:rFonts w:ascii="Arial" w:eastAsia="Arial" w:hAnsi="Arial" w:cs="Arial"/>
        </w:rPr>
        <w:t>Buyers</w:t>
      </w:r>
      <w:r>
        <w:rPr>
          <w:rFonts w:ascii="Arial" w:eastAsia="Arial" w:hAnsi="Arial" w:cs="Arial"/>
          <w:color w:val="000000"/>
        </w:rPr>
        <w:t xml:space="preserve"> for planned work which will cause interruptions to the provision of </w:t>
      </w:r>
      <w:r>
        <w:rPr>
          <w:rFonts w:ascii="Arial" w:eastAsia="Arial" w:hAnsi="Arial" w:cs="Arial"/>
        </w:rPr>
        <w:t>Deliverables</w:t>
      </w:r>
      <w:r>
        <w:rPr>
          <w:rFonts w:ascii="Arial" w:eastAsia="Arial" w:hAnsi="Arial" w:cs="Arial"/>
          <w:color w:val="000000"/>
        </w:rPr>
        <w:t>,</w:t>
      </w:r>
      <w:r>
        <w:rPr>
          <w:rFonts w:ascii="Arial" w:eastAsia="Arial" w:hAnsi="Arial" w:cs="Arial"/>
          <w:color w:val="FF0000"/>
        </w:rPr>
        <w:t xml:space="preserve"> </w:t>
      </w:r>
      <w:r>
        <w:rPr>
          <w:rFonts w:ascii="Arial" w:eastAsia="Arial" w:hAnsi="Arial" w:cs="Arial"/>
        </w:rPr>
        <w:t>timescales</w:t>
      </w:r>
      <w:r>
        <w:rPr>
          <w:rFonts w:ascii="Arial" w:eastAsia="Arial" w:hAnsi="Arial" w:cs="Arial"/>
          <w:color w:val="FF0000"/>
        </w:rPr>
        <w:t xml:space="preserve"> </w:t>
      </w:r>
      <w:r>
        <w:rPr>
          <w:rFonts w:ascii="Arial" w:eastAsia="Arial" w:hAnsi="Arial" w:cs="Arial"/>
          <w:color w:val="000000"/>
        </w:rPr>
        <w:t xml:space="preserve">to be agreed at Call </w:t>
      </w:r>
      <w:proofErr w:type="gramStart"/>
      <w:r>
        <w:rPr>
          <w:rFonts w:ascii="Arial" w:eastAsia="Arial" w:hAnsi="Arial" w:cs="Arial"/>
          <w:color w:val="000000"/>
        </w:rPr>
        <w:t>Off</w:t>
      </w:r>
      <w:proofErr w:type="gramEnd"/>
      <w:r>
        <w:rPr>
          <w:rFonts w:ascii="Arial" w:eastAsia="Arial" w:hAnsi="Arial" w:cs="Arial"/>
          <w:color w:val="000000"/>
        </w:rPr>
        <w:t xml:space="preserve"> Contract stage.</w:t>
      </w:r>
    </w:p>
    <w:p w:rsidR="007339CF" w:rsidRDefault="007339CF" w:rsidP="007339CF">
      <w:pPr>
        <w:pBdr>
          <w:top w:val="nil"/>
          <w:left w:val="nil"/>
          <w:bottom w:val="nil"/>
          <w:right w:val="nil"/>
          <w:between w:val="nil"/>
        </w:pBdr>
        <w:spacing w:before="120" w:after="120" w:line="240" w:lineRule="auto"/>
        <w:ind w:left="1457"/>
        <w:jc w:val="both"/>
        <w:rPr>
          <w:rFonts w:ascii="Arial" w:eastAsia="Arial" w:hAnsi="Arial" w:cs="Arial"/>
        </w:rPr>
      </w:pPr>
    </w:p>
    <w:p w:rsidR="007339CF" w:rsidRDefault="007339CF" w:rsidP="007339CF">
      <w:pPr>
        <w:numPr>
          <w:ilvl w:val="0"/>
          <w:numId w:val="47"/>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provide advice on emergency and contingency planning to those </w:t>
      </w:r>
      <w:r>
        <w:rPr>
          <w:rFonts w:ascii="Arial" w:eastAsia="Arial" w:hAnsi="Arial" w:cs="Arial"/>
        </w:rPr>
        <w:t xml:space="preserve">Buyers </w:t>
      </w:r>
      <w:r>
        <w:rPr>
          <w:rFonts w:ascii="Arial" w:eastAsia="Arial" w:hAnsi="Arial" w:cs="Arial"/>
          <w:color w:val="000000"/>
        </w:rPr>
        <w:t xml:space="preserve">which require it. This will include but not limited to: </w:t>
      </w:r>
    </w:p>
    <w:p w:rsidR="007339CF" w:rsidRDefault="007339CF" w:rsidP="007339CF">
      <w:pPr>
        <w:numPr>
          <w:ilvl w:val="0"/>
          <w:numId w:val="25"/>
        </w:numPr>
        <w:pBdr>
          <w:top w:val="nil"/>
          <w:left w:val="nil"/>
          <w:bottom w:val="nil"/>
          <w:right w:val="nil"/>
          <w:between w:val="nil"/>
        </w:pBdr>
        <w:spacing w:before="120" w:after="120" w:line="240" w:lineRule="auto"/>
        <w:ind w:left="2835" w:hanging="926"/>
        <w:jc w:val="both"/>
        <w:rPr>
          <w:rFonts w:ascii="Arial" w:eastAsia="Arial" w:hAnsi="Arial" w:cs="Arial"/>
          <w:color w:val="000000"/>
        </w:rPr>
      </w:pPr>
      <w:r>
        <w:rPr>
          <w:rFonts w:ascii="Arial" w:eastAsia="Arial" w:hAnsi="Arial" w:cs="Arial"/>
          <w:color w:val="000000"/>
        </w:rPr>
        <w:t xml:space="preserve">The Supply of an emergency helpline, available twenty four (24) hours, seven (7) days per week to provide assistance to the organisation in the event of an emergency relating to the </w:t>
      </w:r>
      <w:r>
        <w:rPr>
          <w:rFonts w:ascii="Arial" w:eastAsia="Arial" w:hAnsi="Arial" w:cs="Arial"/>
        </w:rPr>
        <w:t>Deliverables</w:t>
      </w:r>
      <w:r>
        <w:rPr>
          <w:rFonts w:ascii="Arial" w:eastAsia="Arial" w:hAnsi="Arial" w:cs="Arial"/>
          <w:color w:val="000000"/>
        </w:rPr>
        <w:t xml:space="preserve">. </w:t>
      </w:r>
    </w:p>
    <w:p w:rsidR="007339CF" w:rsidRDefault="007339CF" w:rsidP="007339CF">
      <w:pPr>
        <w:numPr>
          <w:ilvl w:val="0"/>
          <w:numId w:val="25"/>
        </w:numPr>
        <w:pBdr>
          <w:top w:val="nil"/>
          <w:left w:val="nil"/>
          <w:bottom w:val="nil"/>
          <w:right w:val="nil"/>
          <w:between w:val="nil"/>
        </w:pBdr>
        <w:spacing w:before="120" w:after="120" w:line="240" w:lineRule="auto"/>
        <w:ind w:left="2835" w:hanging="926"/>
        <w:jc w:val="both"/>
        <w:rPr>
          <w:rFonts w:ascii="Arial" w:eastAsia="Arial" w:hAnsi="Arial" w:cs="Arial"/>
          <w:color w:val="000000"/>
        </w:rPr>
      </w:pPr>
      <w:r>
        <w:rPr>
          <w:rFonts w:ascii="Arial" w:eastAsia="Arial" w:hAnsi="Arial" w:cs="Arial"/>
          <w:color w:val="000000"/>
        </w:rPr>
        <w:t xml:space="preserve">The supply of an emergency flow chart to all sites, detailing the process each site should follow in the event of an emergency relating to the </w:t>
      </w:r>
      <w:r>
        <w:rPr>
          <w:rFonts w:ascii="Arial" w:eastAsia="Arial" w:hAnsi="Arial" w:cs="Arial"/>
        </w:rPr>
        <w:t>Deliverables</w:t>
      </w:r>
      <w:r>
        <w:rPr>
          <w:rFonts w:ascii="Arial" w:eastAsia="Arial" w:hAnsi="Arial" w:cs="Arial"/>
          <w:color w:val="000000"/>
        </w:rPr>
        <w:t>.</w:t>
      </w:r>
    </w:p>
    <w:p w:rsidR="007339CF" w:rsidRDefault="007339CF" w:rsidP="007339CF">
      <w:pPr>
        <w:numPr>
          <w:ilvl w:val="0"/>
          <w:numId w:val="25"/>
        </w:numPr>
        <w:pBdr>
          <w:top w:val="nil"/>
          <w:left w:val="nil"/>
          <w:bottom w:val="nil"/>
          <w:right w:val="nil"/>
          <w:between w:val="nil"/>
        </w:pBdr>
        <w:spacing w:before="120" w:after="120" w:line="240" w:lineRule="auto"/>
        <w:ind w:left="2835" w:hanging="926"/>
        <w:jc w:val="both"/>
        <w:rPr>
          <w:rFonts w:ascii="Arial" w:eastAsia="Arial" w:hAnsi="Arial" w:cs="Arial"/>
          <w:color w:val="000000"/>
        </w:rPr>
      </w:pPr>
      <w:r>
        <w:rPr>
          <w:rFonts w:ascii="Arial" w:eastAsia="Arial" w:hAnsi="Arial" w:cs="Arial"/>
          <w:color w:val="000000"/>
        </w:rPr>
        <w:t xml:space="preserve">The management of any planned works which arise following an emergency relating to the </w:t>
      </w:r>
      <w:r>
        <w:rPr>
          <w:rFonts w:ascii="Arial" w:eastAsia="Arial" w:hAnsi="Arial" w:cs="Arial"/>
        </w:rPr>
        <w:t>Deliverables</w:t>
      </w:r>
      <w:r>
        <w:rPr>
          <w:rFonts w:ascii="Arial" w:eastAsia="Arial" w:hAnsi="Arial" w:cs="Arial"/>
          <w:color w:val="000000"/>
        </w:rPr>
        <w:t>.</w:t>
      </w:r>
    </w:p>
    <w:p w:rsidR="007339CF" w:rsidRDefault="007339CF" w:rsidP="007339CF">
      <w:pPr>
        <w:numPr>
          <w:ilvl w:val="0"/>
          <w:numId w:val="25"/>
        </w:numPr>
        <w:pBdr>
          <w:top w:val="nil"/>
          <w:left w:val="nil"/>
          <w:bottom w:val="nil"/>
          <w:right w:val="nil"/>
          <w:between w:val="nil"/>
        </w:pBdr>
        <w:spacing w:before="120" w:after="120" w:line="240" w:lineRule="auto"/>
        <w:ind w:left="2835" w:hanging="926"/>
        <w:jc w:val="both"/>
        <w:rPr>
          <w:rFonts w:ascii="Arial" w:eastAsia="Arial" w:hAnsi="Arial" w:cs="Arial"/>
          <w:color w:val="000000"/>
        </w:rPr>
      </w:pPr>
      <w:r>
        <w:rPr>
          <w:rFonts w:ascii="Arial" w:eastAsia="Arial" w:hAnsi="Arial" w:cs="Arial"/>
          <w:color w:val="000000"/>
        </w:rPr>
        <w:t xml:space="preserve">In the instance of interruption in an emergency the Supplier shall provide ten (10) litres of water per person on site per day within the first twenty four (24) hours until piped supply can be restored. </w:t>
      </w:r>
      <w:r>
        <w:rPr>
          <w:rFonts w:ascii="Arial" w:eastAsia="Arial" w:hAnsi="Arial" w:cs="Arial"/>
        </w:rPr>
        <w:t>This may be bottled water or through bowsers or stand pipes. Any water supplied in an alternative to piped supply must not bear any additional cost to the Buyer.</w:t>
      </w:r>
    </w:p>
    <w:p w:rsidR="007339CF" w:rsidRDefault="007339CF" w:rsidP="007339CF">
      <w:pPr>
        <w:numPr>
          <w:ilvl w:val="0"/>
          <w:numId w:val="25"/>
        </w:numPr>
        <w:pBdr>
          <w:top w:val="nil"/>
          <w:left w:val="nil"/>
          <w:bottom w:val="nil"/>
          <w:right w:val="nil"/>
          <w:between w:val="nil"/>
        </w:pBdr>
        <w:spacing w:before="120" w:after="120" w:line="240" w:lineRule="auto"/>
        <w:ind w:left="2835" w:hanging="926"/>
        <w:jc w:val="both"/>
        <w:rPr>
          <w:rFonts w:ascii="Arial" w:eastAsia="Arial" w:hAnsi="Arial" w:cs="Arial"/>
          <w:color w:val="000000"/>
        </w:rPr>
      </w:pPr>
      <w:r>
        <w:rPr>
          <w:rFonts w:ascii="Arial" w:eastAsia="Arial" w:hAnsi="Arial" w:cs="Arial"/>
          <w:color w:val="000000"/>
        </w:rPr>
        <w:t xml:space="preserve">After twenty four (24) hour disruption a water supply in tankers may be installed to meet requirements. </w:t>
      </w:r>
    </w:p>
    <w:p w:rsidR="007339CF" w:rsidRDefault="007339CF" w:rsidP="007339CF">
      <w:pPr>
        <w:numPr>
          <w:ilvl w:val="0"/>
          <w:numId w:val="37"/>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Fire and Rescue Services </w:t>
      </w:r>
    </w:p>
    <w:p w:rsidR="007339CF" w:rsidRDefault="007339CF" w:rsidP="007339CF">
      <w:pPr>
        <w:numPr>
          <w:ilvl w:val="0"/>
          <w:numId w:val="2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rPr>
        <w:t>The Supplier shall represent the Buyers interests to the relevant Wholesaler in carrying out its duty to supply water for use by the Fire and Rescue Authorities in accordance with the provisions held within:</w:t>
      </w:r>
    </w:p>
    <w:p w:rsidR="007339CF" w:rsidRDefault="007339CF" w:rsidP="007339CF">
      <w:pPr>
        <w:ind w:left="1985"/>
        <w:jc w:val="both"/>
        <w:rPr>
          <w:rFonts w:ascii="Arial" w:eastAsia="Arial" w:hAnsi="Arial" w:cs="Arial"/>
        </w:rPr>
      </w:pPr>
      <w:r>
        <w:rPr>
          <w:rFonts w:ascii="Arial" w:eastAsia="Arial" w:hAnsi="Arial" w:cs="Arial"/>
        </w:rPr>
        <w:t>Water Act 2014</w:t>
      </w:r>
    </w:p>
    <w:bookmarkStart w:id="82" w:name="_30j0zll" w:colFirst="0" w:colLast="0"/>
    <w:bookmarkEnd w:id="82"/>
    <w:p w:rsidR="007339CF" w:rsidRDefault="007339CF" w:rsidP="007339CF">
      <w:pPr>
        <w:ind w:left="1985"/>
        <w:jc w:val="both"/>
        <w:rPr>
          <w:rFonts w:ascii="Arial" w:eastAsia="Arial" w:hAnsi="Arial" w:cs="Arial"/>
        </w:rPr>
      </w:pPr>
      <w:r>
        <w:rPr>
          <w:rFonts w:cs="Calibri"/>
        </w:rPr>
        <w:fldChar w:fldCharType="begin"/>
      </w:r>
      <w:r>
        <w:instrText xml:space="preserve"> HYPERLINK "http://www.legislation.gov.uk/ukpga/2014/21/contents/enacted" \h </w:instrText>
      </w:r>
      <w:r>
        <w:rPr>
          <w:rFonts w:cs="Calibri"/>
        </w:rPr>
        <w:fldChar w:fldCharType="separate"/>
      </w:r>
      <w:r>
        <w:rPr>
          <w:rFonts w:ascii="Arial" w:eastAsia="Arial" w:hAnsi="Arial" w:cs="Arial"/>
          <w:color w:val="0000FF"/>
          <w:u w:val="single"/>
        </w:rPr>
        <w:t>http://www.legislation.gov.uk/ukpga/2014/21/contents/enacted</w:t>
      </w:r>
      <w:r>
        <w:rPr>
          <w:rFonts w:ascii="Arial" w:eastAsia="Arial" w:hAnsi="Arial" w:cs="Arial"/>
          <w:color w:val="0000FF"/>
          <w:u w:val="single"/>
        </w:rPr>
        <w:fldChar w:fldCharType="end"/>
      </w:r>
    </w:p>
    <w:p w:rsidR="007339CF" w:rsidRDefault="007339CF" w:rsidP="007339CF">
      <w:pPr>
        <w:ind w:left="1985"/>
        <w:jc w:val="both"/>
        <w:rPr>
          <w:rFonts w:ascii="Arial" w:eastAsia="Arial" w:hAnsi="Arial" w:cs="Arial"/>
        </w:rPr>
      </w:pPr>
      <w:r>
        <w:rPr>
          <w:rFonts w:ascii="Arial" w:eastAsia="Arial" w:hAnsi="Arial" w:cs="Arial"/>
        </w:rPr>
        <w:t>Fire Services Act 2004</w:t>
      </w:r>
    </w:p>
    <w:bookmarkStart w:id="83" w:name="_1fob9te" w:colFirst="0" w:colLast="0"/>
    <w:bookmarkEnd w:id="83"/>
    <w:p w:rsidR="007339CF" w:rsidRDefault="007339CF" w:rsidP="007339CF">
      <w:pPr>
        <w:ind w:left="1985"/>
        <w:jc w:val="both"/>
        <w:rPr>
          <w:highlight w:val="yellow"/>
        </w:rPr>
      </w:pPr>
      <w:r>
        <w:rPr>
          <w:rFonts w:cs="Calibri"/>
        </w:rPr>
        <w:fldChar w:fldCharType="begin"/>
      </w:r>
      <w:r>
        <w:instrText xml:space="preserve"> HYPERLINK "http://www.legislation.gov.uk/ukpga/2004/21/contents" \h </w:instrText>
      </w:r>
      <w:r>
        <w:rPr>
          <w:rFonts w:cs="Calibri"/>
        </w:rPr>
        <w:fldChar w:fldCharType="separate"/>
      </w:r>
      <w:r>
        <w:rPr>
          <w:rFonts w:ascii="Arial" w:eastAsia="Arial" w:hAnsi="Arial" w:cs="Arial"/>
          <w:color w:val="0000FF"/>
          <w:u w:val="single"/>
        </w:rPr>
        <w:t>http://www.legislation.gov.uk/ukpga/2004/21/contents</w:t>
      </w:r>
      <w:r>
        <w:rPr>
          <w:rFonts w:ascii="Arial" w:eastAsia="Arial" w:hAnsi="Arial" w:cs="Arial"/>
          <w:color w:val="0000FF"/>
          <w:u w:val="single"/>
        </w:rPr>
        <w:fldChar w:fldCharType="end"/>
      </w:r>
      <w:r>
        <w:rPr>
          <w:highlight w:val="yellow"/>
        </w:rPr>
        <w:t xml:space="preserve"> </w:t>
      </w:r>
    </w:p>
    <w:p w:rsidR="007339CF" w:rsidRDefault="007339CF" w:rsidP="007339CF">
      <w:pPr>
        <w:numPr>
          <w:ilvl w:val="0"/>
          <w:numId w:val="37"/>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Customer Service</w:t>
      </w:r>
    </w:p>
    <w:p w:rsidR="007339CF" w:rsidRDefault="007339CF" w:rsidP="007339CF">
      <w:pPr>
        <w:numPr>
          <w:ilvl w:val="0"/>
          <w:numId w:val="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lastRenderedPageBreak/>
        <w:t xml:space="preserve">The Supplier shall provide a helpdesk service that shall comply with the following: </w:t>
      </w:r>
    </w:p>
    <w:p w:rsidR="007339CF" w:rsidRDefault="007339CF" w:rsidP="007339CF">
      <w:pPr>
        <w:numPr>
          <w:ilvl w:val="0"/>
          <w:numId w:val="9"/>
        </w:numPr>
        <w:spacing w:before="240" w:after="240" w:line="240" w:lineRule="auto"/>
        <w:jc w:val="both"/>
        <w:rPr>
          <w:rFonts w:ascii="Arial" w:eastAsia="Arial" w:hAnsi="Arial" w:cs="Arial"/>
        </w:rPr>
      </w:pPr>
      <w:r>
        <w:rPr>
          <w:rFonts w:ascii="Arial" w:eastAsia="Arial" w:hAnsi="Arial" w:cs="Arial"/>
          <w:color w:val="000000"/>
        </w:rPr>
        <w:t>The helpdesk shall operate from at least office hours 09:00 until 17:00 Monday to Friday throughout the year, excluding public holidays.</w:t>
      </w:r>
    </w:p>
    <w:p w:rsidR="007339CF" w:rsidRDefault="007339CF" w:rsidP="007339CF">
      <w:pPr>
        <w:numPr>
          <w:ilvl w:val="0"/>
          <w:numId w:val="9"/>
        </w:numPr>
        <w:spacing w:before="240" w:after="240" w:line="240" w:lineRule="auto"/>
        <w:jc w:val="both"/>
        <w:rPr>
          <w:rFonts w:ascii="Arial" w:eastAsia="Arial" w:hAnsi="Arial" w:cs="Arial"/>
        </w:rPr>
      </w:pPr>
      <w:r>
        <w:rPr>
          <w:rFonts w:ascii="Arial" w:eastAsia="Arial" w:hAnsi="Arial" w:cs="Arial"/>
          <w:color w:val="000000"/>
        </w:rPr>
        <w:t xml:space="preserve">All calls shall be answered in accordance with the </w:t>
      </w:r>
      <w:r>
        <w:rPr>
          <w:rFonts w:ascii="Arial" w:eastAsia="Arial" w:hAnsi="Arial" w:cs="Arial"/>
        </w:rPr>
        <w:t>Performance Indicators</w:t>
      </w:r>
      <w:r>
        <w:rPr>
          <w:rFonts w:ascii="Arial" w:eastAsia="Arial" w:hAnsi="Arial" w:cs="Arial"/>
          <w:color w:val="000000"/>
        </w:rPr>
        <w:t xml:space="preserve"> set out in Framework Schedule </w:t>
      </w:r>
      <w:r>
        <w:rPr>
          <w:rFonts w:ascii="Arial" w:eastAsia="Arial" w:hAnsi="Arial" w:cs="Arial"/>
        </w:rPr>
        <w:t>4.</w:t>
      </w:r>
      <w:r>
        <w:rPr>
          <w:rFonts w:ascii="Arial" w:eastAsia="Arial" w:hAnsi="Arial" w:cs="Arial"/>
          <w:color w:val="000000"/>
        </w:rPr>
        <w:t xml:space="preserve"> </w:t>
      </w:r>
    </w:p>
    <w:p w:rsidR="007339CF" w:rsidRDefault="007339CF" w:rsidP="007339CF">
      <w:pPr>
        <w:numPr>
          <w:ilvl w:val="0"/>
          <w:numId w:val="9"/>
        </w:numPr>
        <w:spacing w:before="240" w:after="240" w:line="240" w:lineRule="auto"/>
        <w:jc w:val="both"/>
        <w:rPr>
          <w:rFonts w:ascii="Arial" w:eastAsia="Arial" w:hAnsi="Arial" w:cs="Arial"/>
        </w:rPr>
      </w:pPr>
      <w:r>
        <w:rPr>
          <w:rFonts w:ascii="Arial" w:eastAsia="Arial" w:hAnsi="Arial" w:cs="Arial"/>
          <w:color w:val="000000"/>
        </w:rPr>
        <w:t xml:space="preserve">All calls shall be charged at no more than a standard call rate (no premium rate telephone numbers). Standard rate in the UK means calls to local and national numbers beginning 01, 02 and 03. Excluded numbers include non-geographic numbers (e.g. 0871) and </w:t>
      </w:r>
      <w:r>
        <w:rPr>
          <w:rFonts w:ascii="Arial" w:eastAsia="Arial" w:hAnsi="Arial" w:cs="Arial"/>
        </w:rPr>
        <w:t>p</w:t>
      </w:r>
      <w:r>
        <w:rPr>
          <w:rFonts w:ascii="Arial" w:eastAsia="Arial" w:hAnsi="Arial" w:cs="Arial"/>
          <w:color w:val="000000"/>
        </w:rPr>
        <w:t xml:space="preserve">remium </w:t>
      </w:r>
      <w:r>
        <w:rPr>
          <w:rFonts w:ascii="Arial" w:eastAsia="Arial" w:hAnsi="Arial" w:cs="Arial"/>
        </w:rPr>
        <w:t>r</w:t>
      </w:r>
      <w:r>
        <w:rPr>
          <w:rFonts w:ascii="Arial" w:eastAsia="Arial" w:hAnsi="Arial" w:cs="Arial"/>
          <w:color w:val="000000"/>
        </w:rPr>
        <w:t>ate services.</w:t>
      </w:r>
    </w:p>
    <w:p w:rsidR="007339CF" w:rsidRDefault="007339CF" w:rsidP="007339CF">
      <w:pPr>
        <w:numPr>
          <w:ilvl w:val="0"/>
          <w:numId w:val="9"/>
        </w:numPr>
        <w:spacing w:before="240" w:after="240" w:line="240" w:lineRule="auto"/>
        <w:jc w:val="both"/>
        <w:rPr>
          <w:rFonts w:ascii="Arial" w:eastAsia="Arial" w:hAnsi="Arial" w:cs="Arial"/>
        </w:rPr>
      </w:pPr>
      <w:r>
        <w:rPr>
          <w:rFonts w:ascii="Arial" w:eastAsia="Arial" w:hAnsi="Arial" w:cs="Arial"/>
          <w:color w:val="000000"/>
        </w:rPr>
        <w:t xml:space="preserve">The Supplier shall ensure that all </w:t>
      </w:r>
      <w:r>
        <w:rPr>
          <w:rFonts w:ascii="Arial" w:eastAsia="Arial" w:hAnsi="Arial" w:cs="Arial"/>
        </w:rPr>
        <w:t>s</w:t>
      </w:r>
      <w:r>
        <w:rPr>
          <w:rFonts w:ascii="Arial" w:eastAsia="Arial" w:hAnsi="Arial" w:cs="Arial"/>
          <w:color w:val="000000"/>
        </w:rPr>
        <w:t xml:space="preserve">upplier </w:t>
      </w:r>
      <w:r>
        <w:rPr>
          <w:rFonts w:ascii="Arial" w:eastAsia="Arial" w:hAnsi="Arial" w:cs="Arial"/>
        </w:rPr>
        <w:t>p</w:t>
      </w:r>
      <w:r>
        <w:rPr>
          <w:rFonts w:ascii="Arial" w:eastAsia="Arial" w:hAnsi="Arial" w:cs="Arial"/>
          <w:color w:val="000000"/>
        </w:rPr>
        <w:t xml:space="preserve">ersonnel appointed to the helpdesk have the relevant skills to manage </w:t>
      </w:r>
      <w:r>
        <w:rPr>
          <w:rFonts w:ascii="Arial" w:eastAsia="Arial" w:hAnsi="Arial" w:cs="Arial"/>
        </w:rPr>
        <w:t>Buyer</w:t>
      </w:r>
      <w:r>
        <w:rPr>
          <w:rFonts w:ascii="Arial" w:eastAsia="Arial" w:hAnsi="Arial" w:cs="Arial"/>
          <w:color w:val="000000"/>
        </w:rPr>
        <w:t xml:space="preserve"> relations, and have received training to address the requirements of </w:t>
      </w:r>
      <w:r>
        <w:rPr>
          <w:rFonts w:ascii="Arial" w:eastAsia="Arial" w:hAnsi="Arial" w:cs="Arial"/>
        </w:rPr>
        <w:t xml:space="preserve">Buyers </w:t>
      </w:r>
      <w:r>
        <w:rPr>
          <w:rFonts w:ascii="Arial" w:eastAsia="Arial" w:hAnsi="Arial" w:cs="Arial"/>
          <w:color w:val="000000"/>
        </w:rPr>
        <w:t>staff with specific needs.</w:t>
      </w:r>
    </w:p>
    <w:p w:rsidR="007339CF" w:rsidRDefault="007339CF" w:rsidP="007339CF">
      <w:pPr>
        <w:numPr>
          <w:ilvl w:val="0"/>
          <w:numId w:val="9"/>
        </w:numPr>
        <w:spacing w:before="240" w:after="240" w:line="240" w:lineRule="auto"/>
        <w:jc w:val="both"/>
        <w:rPr>
          <w:rFonts w:ascii="Arial" w:eastAsia="Arial" w:hAnsi="Arial" w:cs="Arial"/>
        </w:rPr>
      </w:pPr>
      <w:r>
        <w:rPr>
          <w:rFonts w:ascii="Arial" w:eastAsia="Arial" w:hAnsi="Arial" w:cs="Arial"/>
          <w:color w:val="000000"/>
        </w:rPr>
        <w:t xml:space="preserve">The Supplier shall ensure that all </w:t>
      </w:r>
      <w:r>
        <w:rPr>
          <w:rFonts w:ascii="Arial" w:eastAsia="Arial" w:hAnsi="Arial" w:cs="Arial"/>
        </w:rPr>
        <w:t>s</w:t>
      </w:r>
      <w:r>
        <w:rPr>
          <w:rFonts w:ascii="Arial" w:eastAsia="Arial" w:hAnsi="Arial" w:cs="Arial"/>
          <w:color w:val="000000"/>
        </w:rPr>
        <w:t xml:space="preserve">upplier </w:t>
      </w:r>
      <w:r>
        <w:rPr>
          <w:rFonts w:ascii="Arial" w:eastAsia="Arial" w:hAnsi="Arial" w:cs="Arial"/>
        </w:rPr>
        <w:t>p</w:t>
      </w:r>
      <w:r>
        <w:rPr>
          <w:rFonts w:ascii="Arial" w:eastAsia="Arial" w:hAnsi="Arial" w:cs="Arial"/>
          <w:color w:val="000000"/>
        </w:rPr>
        <w:t xml:space="preserve">ersonnel appointed to the helpdesk have the appropriate security clearance to work on a </w:t>
      </w:r>
      <w:r>
        <w:rPr>
          <w:rFonts w:ascii="Arial" w:eastAsia="Arial" w:hAnsi="Arial" w:cs="Arial"/>
        </w:rPr>
        <w:t>Buyer’s</w:t>
      </w:r>
      <w:r>
        <w:rPr>
          <w:rFonts w:ascii="Arial" w:eastAsia="Arial" w:hAnsi="Arial" w:cs="Arial"/>
          <w:color w:val="000000"/>
        </w:rPr>
        <w:t xml:space="preserve"> account as detailed in the following link:</w:t>
      </w:r>
    </w:p>
    <w:p w:rsidR="007339CF" w:rsidRDefault="007339CF" w:rsidP="007339CF">
      <w:pPr>
        <w:spacing w:before="240" w:after="240" w:line="240" w:lineRule="auto"/>
        <w:ind w:left="2160"/>
        <w:jc w:val="both"/>
        <w:rPr>
          <w:rFonts w:ascii="Arial" w:eastAsia="Arial" w:hAnsi="Arial" w:cs="Arial"/>
          <w:color w:val="000000"/>
        </w:rPr>
      </w:pPr>
      <w:r>
        <w:rPr>
          <w:rFonts w:ascii="Arial" w:eastAsia="Arial" w:hAnsi="Arial" w:cs="Arial"/>
          <w:color w:val="000000"/>
        </w:rPr>
        <w:t>https://www.gov.uk/government/publications/hmg-personnel-security-controls</w:t>
      </w:r>
    </w:p>
    <w:p w:rsidR="007339CF" w:rsidRDefault="007339CF" w:rsidP="007339CF">
      <w:pPr>
        <w:numPr>
          <w:ilvl w:val="0"/>
          <w:numId w:val="9"/>
        </w:numPr>
        <w:spacing w:before="240" w:after="240" w:line="240" w:lineRule="auto"/>
        <w:jc w:val="both"/>
        <w:rPr>
          <w:rFonts w:ascii="Arial" w:eastAsia="Arial" w:hAnsi="Arial" w:cs="Arial"/>
        </w:rPr>
      </w:pPr>
      <w:r>
        <w:rPr>
          <w:rFonts w:ascii="Arial" w:eastAsia="Arial" w:hAnsi="Arial" w:cs="Arial"/>
          <w:color w:val="000000"/>
        </w:rPr>
        <w:t>All emergency call numbers shall be free of charge and operate twenty four (24) hours per day every day of the year.</w:t>
      </w:r>
    </w:p>
    <w:p w:rsidR="007339CF" w:rsidRDefault="007339CF" w:rsidP="007339CF">
      <w:pPr>
        <w:pBdr>
          <w:top w:val="nil"/>
          <w:left w:val="nil"/>
          <w:bottom w:val="nil"/>
          <w:right w:val="nil"/>
          <w:between w:val="nil"/>
        </w:pBdr>
        <w:spacing w:before="120" w:after="120" w:line="240" w:lineRule="auto"/>
        <w:ind w:left="2160"/>
        <w:jc w:val="both"/>
        <w:rPr>
          <w:rFonts w:ascii="Arial" w:eastAsia="Arial" w:hAnsi="Arial" w:cs="Arial"/>
        </w:rPr>
      </w:pPr>
    </w:p>
    <w:p w:rsidR="007339CF" w:rsidRDefault="007339CF" w:rsidP="007339CF">
      <w:pPr>
        <w:numPr>
          <w:ilvl w:val="0"/>
          <w:numId w:val="37"/>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 xml:space="preserve">Complaints Handling </w:t>
      </w:r>
    </w:p>
    <w:p w:rsidR="007339CF" w:rsidRDefault="007339CF" w:rsidP="007339CF">
      <w:pPr>
        <w:numPr>
          <w:ilvl w:val="0"/>
          <w:numId w:val="48"/>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have a robust and auditable complaints procedure for logging, investigating, managing, escalating and resolving complaints initiated by the </w:t>
      </w:r>
      <w:r>
        <w:rPr>
          <w:rFonts w:ascii="Arial" w:eastAsia="Arial" w:hAnsi="Arial" w:cs="Arial"/>
        </w:rPr>
        <w:t>Buyers</w:t>
      </w:r>
      <w:r>
        <w:rPr>
          <w:rFonts w:ascii="Arial" w:eastAsia="Arial" w:hAnsi="Arial" w:cs="Arial"/>
          <w:color w:val="000000"/>
        </w:rPr>
        <w:t xml:space="preserve"> and/or their</w:t>
      </w:r>
      <w:r>
        <w:rPr>
          <w:rFonts w:ascii="Arial" w:eastAsia="Arial" w:hAnsi="Arial" w:cs="Arial"/>
          <w:color w:val="FF0000"/>
        </w:rPr>
        <w:t xml:space="preserve"> </w:t>
      </w:r>
      <w:r>
        <w:rPr>
          <w:rFonts w:ascii="Arial" w:eastAsia="Arial" w:hAnsi="Arial" w:cs="Arial"/>
        </w:rPr>
        <w:t>representatives</w:t>
      </w:r>
      <w:r>
        <w:rPr>
          <w:rFonts w:ascii="Arial" w:eastAsia="Arial" w:hAnsi="Arial" w:cs="Arial"/>
          <w:color w:val="000000"/>
        </w:rPr>
        <w:t>.</w:t>
      </w:r>
    </w:p>
    <w:p w:rsidR="007339CF" w:rsidRDefault="007339CF" w:rsidP="007339CF">
      <w:pPr>
        <w:numPr>
          <w:ilvl w:val="0"/>
          <w:numId w:val="48"/>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complaints procedure shall comply with the following:</w:t>
      </w:r>
    </w:p>
    <w:p w:rsidR="007339CF" w:rsidRDefault="007339CF" w:rsidP="007339CF">
      <w:pPr>
        <w:numPr>
          <w:ilvl w:val="0"/>
          <w:numId w:val="11"/>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All complaints shall be logged and acknowledged within twenty four (24) hours of receipt;</w:t>
      </w:r>
    </w:p>
    <w:p w:rsidR="007339CF" w:rsidRDefault="007339CF" w:rsidP="007339CF">
      <w:pPr>
        <w:numPr>
          <w:ilvl w:val="0"/>
          <w:numId w:val="11"/>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 xml:space="preserve">All complaints shall be resolved within five (5) working days of the original complaint being made unless otherwise agreed with the </w:t>
      </w:r>
      <w:r>
        <w:rPr>
          <w:rFonts w:ascii="Arial" w:eastAsia="Arial" w:hAnsi="Arial" w:cs="Arial"/>
        </w:rPr>
        <w:t>Buyers</w:t>
      </w:r>
      <w:r>
        <w:rPr>
          <w:rFonts w:ascii="Arial" w:eastAsia="Arial" w:hAnsi="Arial" w:cs="Arial"/>
          <w:color w:val="000000"/>
        </w:rPr>
        <w:t>;</w:t>
      </w:r>
    </w:p>
    <w:p w:rsidR="007339CF" w:rsidRDefault="007339CF" w:rsidP="007339CF">
      <w:pPr>
        <w:numPr>
          <w:ilvl w:val="0"/>
          <w:numId w:val="11"/>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All complaints shall be recorded, together with the actions and timescales taken to resolve the complaint; and</w:t>
      </w:r>
    </w:p>
    <w:p w:rsidR="007339CF" w:rsidRDefault="007339CF" w:rsidP="007339CF">
      <w:pPr>
        <w:numPr>
          <w:ilvl w:val="0"/>
          <w:numId w:val="11"/>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color w:val="000000"/>
        </w:rPr>
        <w:t>The Supplier shall have in place an escalation route for any complaints that have not been resolved</w:t>
      </w:r>
      <w:r>
        <w:rPr>
          <w:rFonts w:ascii="Arial" w:eastAsia="Arial" w:hAnsi="Arial" w:cs="Arial"/>
        </w:rPr>
        <w:t xml:space="preserve">. </w:t>
      </w:r>
    </w:p>
    <w:p w:rsidR="007339CF" w:rsidRDefault="007339CF" w:rsidP="007339CF">
      <w:pPr>
        <w:numPr>
          <w:ilvl w:val="0"/>
          <w:numId w:val="37"/>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color w:val="000000"/>
        </w:rPr>
      </w:pPr>
      <w:r>
        <w:rPr>
          <w:rFonts w:ascii="Arial" w:eastAsia="Arial" w:hAnsi="Arial" w:cs="Arial"/>
          <w:b/>
          <w:color w:val="000000"/>
        </w:rPr>
        <w:t>Guaranteed standards of service</w:t>
      </w:r>
    </w:p>
    <w:p w:rsidR="007339CF" w:rsidRDefault="007339CF" w:rsidP="007339CF">
      <w:pPr>
        <w:numPr>
          <w:ilvl w:val="0"/>
          <w:numId w:val="43"/>
        </w:numPr>
        <w:pBdr>
          <w:top w:val="nil"/>
          <w:left w:val="nil"/>
          <w:bottom w:val="nil"/>
          <w:right w:val="nil"/>
          <w:between w:val="nil"/>
        </w:pBdr>
        <w:spacing w:before="120" w:after="120" w:line="240" w:lineRule="auto"/>
        <w:ind w:left="1985" w:hanging="851"/>
        <w:jc w:val="both"/>
        <w:rPr>
          <w:rFonts w:ascii="Arial" w:eastAsia="Arial" w:hAnsi="Arial" w:cs="Arial"/>
          <w:color w:val="000000"/>
          <w:highlight w:val="white"/>
        </w:rPr>
      </w:pPr>
      <w:r>
        <w:rPr>
          <w:rFonts w:ascii="Arial" w:eastAsia="Arial" w:hAnsi="Arial" w:cs="Arial"/>
          <w:color w:val="000000"/>
        </w:rPr>
        <w:t>All</w:t>
      </w:r>
      <w:r>
        <w:rPr>
          <w:rFonts w:ascii="Arial" w:eastAsia="Arial" w:hAnsi="Arial" w:cs="Arial"/>
          <w:color w:val="000000"/>
          <w:highlight w:val="white"/>
        </w:rPr>
        <w:t xml:space="preserve"> customers of water and sewerage companies are entitled to </w:t>
      </w:r>
      <w:proofErr w:type="gramStart"/>
      <w:r>
        <w:rPr>
          <w:rFonts w:ascii="Arial" w:eastAsia="Arial" w:hAnsi="Arial" w:cs="Arial"/>
          <w:color w:val="000000"/>
          <w:highlight w:val="white"/>
        </w:rPr>
        <w:t>guaranteed</w:t>
      </w:r>
      <w:proofErr w:type="gramEnd"/>
      <w:r>
        <w:rPr>
          <w:rFonts w:ascii="Arial" w:eastAsia="Arial" w:hAnsi="Arial" w:cs="Arial"/>
          <w:color w:val="000000"/>
          <w:highlight w:val="white"/>
        </w:rPr>
        <w:t xml:space="preserve"> minimum standards of service, as laid down by the Government. These rights are known as the</w:t>
      </w:r>
      <w:r>
        <w:rPr>
          <w:rFonts w:ascii="Arial" w:eastAsia="Arial" w:hAnsi="Arial" w:cs="Arial"/>
          <w:color w:val="000000"/>
        </w:rPr>
        <w:t xml:space="preserve"> </w:t>
      </w:r>
      <w:r>
        <w:rPr>
          <w:rFonts w:ascii="Arial" w:eastAsia="Arial" w:hAnsi="Arial" w:cs="Arial"/>
        </w:rPr>
        <w:t>G</w:t>
      </w:r>
      <w:r>
        <w:rPr>
          <w:rFonts w:ascii="Arial" w:eastAsia="Arial" w:hAnsi="Arial" w:cs="Arial"/>
          <w:color w:val="000000"/>
        </w:rPr>
        <w:t xml:space="preserve">uaranteed </w:t>
      </w:r>
      <w:r>
        <w:rPr>
          <w:rFonts w:ascii="Arial" w:eastAsia="Arial" w:hAnsi="Arial" w:cs="Arial"/>
        </w:rPr>
        <w:t>S</w:t>
      </w:r>
      <w:r>
        <w:rPr>
          <w:rFonts w:ascii="Arial" w:eastAsia="Arial" w:hAnsi="Arial" w:cs="Arial"/>
          <w:color w:val="000000"/>
        </w:rPr>
        <w:t xml:space="preserve">tandards </w:t>
      </w:r>
      <w:r>
        <w:rPr>
          <w:rFonts w:ascii="Arial" w:eastAsia="Arial" w:hAnsi="Arial" w:cs="Arial"/>
        </w:rPr>
        <w:lastRenderedPageBreak/>
        <w:t>S</w:t>
      </w:r>
      <w:r>
        <w:rPr>
          <w:rFonts w:ascii="Arial" w:eastAsia="Arial" w:hAnsi="Arial" w:cs="Arial"/>
          <w:color w:val="000000"/>
        </w:rPr>
        <w:t>cheme (GSS). These sta</w:t>
      </w:r>
      <w:r>
        <w:rPr>
          <w:rFonts w:ascii="Arial" w:eastAsia="Arial" w:hAnsi="Arial" w:cs="Arial"/>
        </w:rPr>
        <w:t xml:space="preserve">ndards are in support of the Water Supply and Sewerage Services (Customer Service Standards) Regulations 2017 </w:t>
      </w:r>
      <w:hyperlink r:id="rId14">
        <w:r>
          <w:rPr>
            <w:rFonts w:ascii="Arial" w:eastAsia="Arial" w:hAnsi="Arial" w:cs="Arial"/>
            <w:color w:val="1155CC"/>
            <w:u w:val="single"/>
          </w:rPr>
          <w:t>http://www.legislation.gov.uk/uksi/2017/246/made</w:t>
        </w:r>
      </w:hyperlink>
    </w:p>
    <w:p w:rsidR="007339CF" w:rsidRDefault="007339CF" w:rsidP="007339CF">
      <w:pPr>
        <w:numPr>
          <w:ilvl w:val="0"/>
          <w:numId w:val="43"/>
        </w:numPr>
        <w:pBdr>
          <w:top w:val="nil"/>
          <w:left w:val="nil"/>
          <w:bottom w:val="nil"/>
          <w:right w:val="nil"/>
          <w:between w:val="nil"/>
        </w:pBdr>
        <w:spacing w:before="120" w:after="120" w:line="240" w:lineRule="auto"/>
        <w:ind w:left="1985" w:hanging="851"/>
        <w:jc w:val="both"/>
        <w:rPr>
          <w:rFonts w:ascii="Arial" w:eastAsia="Arial" w:hAnsi="Arial" w:cs="Arial"/>
          <w:color w:val="000000"/>
          <w:highlight w:val="white"/>
        </w:rPr>
      </w:pPr>
      <w:r>
        <w:rPr>
          <w:rFonts w:ascii="Arial" w:eastAsia="Arial" w:hAnsi="Arial" w:cs="Arial"/>
          <w:color w:val="000000"/>
          <w:highlight w:val="white"/>
        </w:rPr>
        <w:t xml:space="preserve">Where a company fails to meet </w:t>
      </w:r>
      <w:r>
        <w:rPr>
          <w:rFonts w:ascii="Arial" w:eastAsia="Arial" w:hAnsi="Arial" w:cs="Arial"/>
          <w:highlight w:val="white"/>
        </w:rPr>
        <w:t xml:space="preserve">GSS </w:t>
      </w:r>
      <w:r>
        <w:rPr>
          <w:rFonts w:ascii="Arial" w:eastAsia="Arial" w:hAnsi="Arial" w:cs="Arial"/>
          <w:color w:val="000000"/>
          <w:highlight w:val="white"/>
        </w:rPr>
        <w:t>standards</w:t>
      </w:r>
      <w:r>
        <w:rPr>
          <w:rFonts w:ascii="Arial" w:eastAsia="Arial" w:hAnsi="Arial" w:cs="Arial"/>
          <w:highlight w:val="white"/>
        </w:rPr>
        <w:t xml:space="preserve"> </w:t>
      </w:r>
      <w:r>
        <w:rPr>
          <w:rFonts w:ascii="Arial" w:eastAsia="Arial" w:hAnsi="Arial" w:cs="Arial"/>
          <w:color w:val="000000"/>
          <w:highlight w:val="white"/>
        </w:rPr>
        <w:t xml:space="preserve">it is required to make a specified payment to the affected </w:t>
      </w:r>
      <w:r>
        <w:rPr>
          <w:rFonts w:ascii="Arial" w:eastAsia="Arial" w:hAnsi="Arial" w:cs="Arial"/>
          <w:highlight w:val="white"/>
        </w:rPr>
        <w:t>Buyer.</w:t>
      </w:r>
      <w:r>
        <w:rPr>
          <w:rFonts w:ascii="Arial" w:eastAsia="Arial" w:hAnsi="Arial" w:cs="Arial"/>
          <w:color w:val="000000"/>
          <w:highlight w:val="white"/>
        </w:rPr>
        <w:t xml:space="preserve"> </w:t>
      </w:r>
    </w:p>
    <w:p w:rsidR="007339CF" w:rsidRDefault="007339CF" w:rsidP="007339CF">
      <w:pPr>
        <w:numPr>
          <w:ilvl w:val="0"/>
          <w:numId w:val="43"/>
        </w:numPr>
        <w:pBdr>
          <w:top w:val="nil"/>
          <w:left w:val="nil"/>
          <w:bottom w:val="nil"/>
          <w:right w:val="nil"/>
          <w:between w:val="nil"/>
        </w:pBdr>
        <w:spacing w:before="120" w:after="120" w:line="240" w:lineRule="auto"/>
        <w:ind w:left="1985" w:hanging="851"/>
        <w:jc w:val="both"/>
        <w:rPr>
          <w:rFonts w:ascii="Arial" w:eastAsia="Arial" w:hAnsi="Arial" w:cs="Arial"/>
          <w:color w:val="000000"/>
          <w:highlight w:val="white"/>
        </w:rPr>
      </w:pPr>
      <w:r>
        <w:rPr>
          <w:rFonts w:ascii="Arial" w:eastAsia="Arial" w:hAnsi="Arial" w:cs="Arial"/>
          <w:color w:val="000000"/>
          <w:highlight w:val="white"/>
        </w:rPr>
        <w:t xml:space="preserve">The Supplier shall inform the </w:t>
      </w:r>
      <w:r>
        <w:rPr>
          <w:rFonts w:ascii="Arial" w:eastAsia="Arial" w:hAnsi="Arial" w:cs="Arial"/>
          <w:highlight w:val="white"/>
        </w:rPr>
        <w:t>Buyer</w:t>
      </w:r>
      <w:r>
        <w:rPr>
          <w:rFonts w:ascii="Arial" w:eastAsia="Arial" w:hAnsi="Arial" w:cs="Arial"/>
          <w:color w:val="000000"/>
          <w:highlight w:val="white"/>
        </w:rPr>
        <w:t xml:space="preserve"> at Call Off stage of any standards that </w:t>
      </w:r>
      <w:r>
        <w:rPr>
          <w:rFonts w:ascii="Arial" w:eastAsia="Arial" w:hAnsi="Arial" w:cs="Arial"/>
          <w:color w:val="000000"/>
        </w:rPr>
        <w:t>exceed the minimum standards and support the</w:t>
      </w:r>
      <w:r>
        <w:rPr>
          <w:rFonts w:ascii="Arial" w:eastAsia="Arial" w:hAnsi="Arial" w:cs="Arial"/>
        </w:rPr>
        <w:t xml:space="preserve"> Buyer</w:t>
      </w:r>
      <w:r>
        <w:rPr>
          <w:rFonts w:ascii="Arial" w:eastAsia="Arial" w:hAnsi="Arial" w:cs="Arial"/>
          <w:color w:val="000000"/>
        </w:rPr>
        <w:t xml:space="preserve"> in making claims for compensation.</w:t>
      </w:r>
    </w:p>
    <w:p w:rsidR="007339CF" w:rsidRDefault="007339CF" w:rsidP="007339CF">
      <w:pPr>
        <w:pStyle w:val="ListParagraph"/>
        <w:pBdr>
          <w:top w:val="nil"/>
          <w:left w:val="nil"/>
          <w:bottom w:val="nil"/>
          <w:right w:val="nil"/>
          <w:between w:val="nil"/>
        </w:pBdr>
        <w:tabs>
          <w:tab w:val="left" w:pos="1134"/>
        </w:tabs>
        <w:spacing w:before="120" w:after="120"/>
        <w:ind w:left="2160"/>
        <w:jc w:val="both"/>
        <w:rPr>
          <w:rFonts w:eastAsia="Arial"/>
          <w:color w:val="FF0000"/>
        </w:rPr>
      </w:pPr>
    </w:p>
    <w:p w:rsidR="007339CF" w:rsidRDefault="007339CF" w:rsidP="007339CF">
      <w:pPr>
        <w:pBdr>
          <w:top w:val="nil"/>
          <w:left w:val="nil"/>
          <w:bottom w:val="nil"/>
          <w:right w:val="nil"/>
          <w:between w:val="nil"/>
        </w:pBdr>
        <w:spacing w:before="120" w:after="120" w:line="240" w:lineRule="auto"/>
        <w:ind w:left="2160" w:hanging="180"/>
        <w:rPr>
          <w:rFonts w:ascii="Arial" w:eastAsia="Arial" w:hAnsi="Arial" w:cs="Arial"/>
          <w:color w:val="000000"/>
        </w:rPr>
      </w:pPr>
      <w:bookmarkStart w:id="84" w:name="_GoBack"/>
      <w:bookmarkEnd w:id="84"/>
    </w:p>
    <w:p w:rsidR="007339CF" w:rsidRDefault="007339CF" w:rsidP="007339CF">
      <w:pPr>
        <w:numPr>
          <w:ilvl w:val="0"/>
          <w:numId w:val="33"/>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right="95" w:hanging="567"/>
        <w:rPr>
          <w:rFonts w:ascii="Arial" w:eastAsia="Arial" w:hAnsi="Arial" w:cs="Arial"/>
          <w:b/>
          <w:smallCaps/>
          <w:color w:val="000000"/>
        </w:rPr>
      </w:pPr>
      <w:r>
        <w:rPr>
          <w:rFonts w:ascii="Arial Bold" w:eastAsia="Arial Bold" w:hAnsi="Arial Bold" w:cs="Arial Bold"/>
          <w:b/>
          <w:smallCaps/>
          <w:color w:val="000000"/>
        </w:rPr>
        <w:t xml:space="preserve">MANDATORY REQUIREMENTS FOR LOT 2 </w:t>
      </w:r>
    </w:p>
    <w:p w:rsidR="007339CF" w:rsidRDefault="007339CF" w:rsidP="007339CF">
      <w:pPr>
        <w:numPr>
          <w:ilvl w:val="0"/>
          <w:numId w:val="18"/>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color w:val="000000"/>
        </w:rPr>
      </w:pPr>
      <w:r>
        <w:rPr>
          <w:rFonts w:ascii="Arial" w:eastAsia="Arial" w:hAnsi="Arial" w:cs="Arial"/>
          <w:color w:val="000000"/>
        </w:rPr>
        <w:t xml:space="preserve">The Supplier shall provide one (1) or more of the ancillary services listed below. These ancillary Deliverables </w:t>
      </w:r>
      <w:r>
        <w:rPr>
          <w:rFonts w:ascii="Arial" w:eastAsia="Arial" w:hAnsi="Arial" w:cs="Arial"/>
        </w:rPr>
        <w:t>(goods and services) i</w:t>
      </w:r>
      <w:r>
        <w:rPr>
          <w:rFonts w:ascii="Arial" w:eastAsia="Arial" w:hAnsi="Arial" w:cs="Arial"/>
          <w:color w:val="000000"/>
        </w:rPr>
        <w:t>nclude but are not limited to:</w:t>
      </w:r>
    </w:p>
    <w:p w:rsidR="007339CF" w:rsidRDefault="007339CF" w:rsidP="007339CF">
      <w:pPr>
        <w:numPr>
          <w:ilvl w:val="0"/>
          <w:numId w:val="18"/>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Water Footprint Assessment</w:t>
      </w:r>
    </w:p>
    <w:p w:rsidR="007339CF" w:rsidRDefault="007339CF" w:rsidP="007339CF">
      <w:pPr>
        <w:numPr>
          <w:ilvl w:val="0"/>
          <w:numId w:val="27"/>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Supplier shall meet the level of standard as required in the Global Water Footprint Assessment standard.</w:t>
      </w:r>
    </w:p>
    <w:p w:rsidR="007339CF" w:rsidRDefault="004C0777" w:rsidP="007339CF">
      <w:pPr>
        <w:pBdr>
          <w:top w:val="nil"/>
          <w:left w:val="nil"/>
          <w:bottom w:val="nil"/>
          <w:right w:val="nil"/>
          <w:between w:val="nil"/>
        </w:pBdr>
        <w:tabs>
          <w:tab w:val="left" w:pos="1134"/>
        </w:tabs>
        <w:spacing w:before="120" w:after="120" w:line="240" w:lineRule="auto"/>
        <w:ind w:left="1985" w:hanging="360"/>
        <w:jc w:val="both"/>
        <w:rPr>
          <w:rFonts w:ascii="Arial" w:eastAsia="Arial" w:hAnsi="Arial" w:cs="Arial"/>
          <w:color w:val="000000"/>
        </w:rPr>
      </w:pPr>
      <w:hyperlink r:id="rId15">
        <w:r w:rsidR="007339CF">
          <w:rPr>
            <w:rFonts w:ascii="Arial" w:eastAsia="Arial" w:hAnsi="Arial" w:cs="Arial"/>
            <w:color w:val="1155CC"/>
            <w:u w:val="single"/>
          </w:rPr>
          <w:t>https://waterfootprint.org/en/water-footprint/global-water-footprint-standard/</w:t>
        </w:r>
      </w:hyperlink>
    </w:p>
    <w:p w:rsidR="007339CF" w:rsidRDefault="007339CF" w:rsidP="007339CF">
      <w:pPr>
        <w:numPr>
          <w:ilvl w:val="0"/>
          <w:numId w:val="27"/>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Buyer</w:t>
      </w:r>
      <w:r>
        <w:rPr>
          <w:rFonts w:ascii="Arial" w:eastAsia="Arial" w:hAnsi="Arial" w:cs="Arial"/>
          <w:color w:val="000000"/>
        </w:rPr>
        <w:t xml:space="preserve"> at Call Off stage prior to commencement of any assessments. </w:t>
      </w:r>
    </w:p>
    <w:p w:rsidR="007339CF" w:rsidRDefault="007339CF" w:rsidP="007339CF">
      <w:pPr>
        <w:numPr>
          <w:ilvl w:val="0"/>
          <w:numId w:val="27"/>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be required to carry out assessments as required by the </w:t>
      </w:r>
      <w:r>
        <w:rPr>
          <w:rFonts w:ascii="Arial" w:eastAsia="Arial" w:hAnsi="Arial" w:cs="Arial"/>
        </w:rPr>
        <w:t>Buyer</w:t>
      </w:r>
      <w:r>
        <w:rPr>
          <w:rFonts w:ascii="Arial" w:eastAsia="Arial" w:hAnsi="Arial" w:cs="Arial"/>
          <w:color w:val="000000"/>
        </w:rPr>
        <w:t xml:space="preserve"> which will include a water footprint sustainability assessment, preparation of a fully auditable report which will include identification of measures that may contribute to reducing the water footprint of the sites or processes that have been assessed.</w:t>
      </w:r>
    </w:p>
    <w:p w:rsidR="007339CF" w:rsidRDefault="007339CF" w:rsidP="007339CF">
      <w:pPr>
        <w:numPr>
          <w:ilvl w:val="0"/>
          <w:numId w:val="27"/>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has the right, but will not be obliged to, purchase any </w:t>
      </w:r>
      <w:r>
        <w:rPr>
          <w:rFonts w:ascii="Arial" w:eastAsia="Arial" w:hAnsi="Arial" w:cs="Arial"/>
        </w:rPr>
        <w:t>Goods or Services</w:t>
      </w:r>
      <w:r>
        <w:rPr>
          <w:rFonts w:ascii="Arial" w:eastAsia="Arial" w:hAnsi="Arial" w:cs="Arial"/>
          <w:color w:val="000000"/>
        </w:rPr>
        <w:t xml:space="preserve"> pertaining to </w:t>
      </w:r>
      <w:r>
        <w:rPr>
          <w:rFonts w:ascii="Arial" w:eastAsia="Arial" w:hAnsi="Arial" w:cs="Arial"/>
        </w:rPr>
        <w:t>goods and/or services</w:t>
      </w:r>
      <w:r>
        <w:rPr>
          <w:rFonts w:ascii="Arial" w:eastAsia="Arial" w:hAnsi="Arial" w:cs="Arial"/>
          <w:color w:val="000000"/>
        </w:rPr>
        <w:t xml:space="preserve"> identified in the report from the Supplier.</w:t>
      </w:r>
    </w:p>
    <w:p w:rsidR="007339CF" w:rsidRDefault="007339CF" w:rsidP="007339CF">
      <w:pPr>
        <w:numPr>
          <w:ilvl w:val="0"/>
          <w:numId w:val="27"/>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If the </w:t>
      </w:r>
      <w:r>
        <w:rPr>
          <w:rFonts w:ascii="Arial" w:eastAsia="Arial" w:hAnsi="Arial" w:cs="Arial"/>
        </w:rPr>
        <w:t>Buyer</w:t>
      </w:r>
      <w:r>
        <w:rPr>
          <w:rFonts w:ascii="Arial" w:eastAsia="Arial" w:hAnsi="Arial" w:cs="Arial"/>
          <w:color w:val="000000"/>
        </w:rPr>
        <w:t xml:space="preserve"> chooses to utilise</w:t>
      </w:r>
      <w:r>
        <w:rPr>
          <w:rFonts w:ascii="Arial" w:eastAsia="Arial" w:hAnsi="Arial" w:cs="Arial"/>
        </w:rPr>
        <w:t xml:space="preserve"> </w:t>
      </w:r>
      <w:r>
        <w:rPr>
          <w:rFonts w:ascii="Arial" w:eastAsia="Arial" w:hAnsi="Arial" w:cs="Arial"/>
          <w:color w:val="000000"/>
        </w:rPr>
        <w:t>Suppliers Services to implement the measures identified in the report, the Supplier shall ensure sufficient auditable measurement and verification to validate the savings arising from implementation of the programme of works as outlined</w:t>
      </w:r>
      <w:r>
        <w:rPr>
          <w:rFonts w:ascii="Arial" w:eastAsia="Arial" w:hAnsi="Arial" w:cs="Arial"/>
        </w:rPr>
        <w:t xml:space="preserve"> in paragraph 7.2.</w:t>
      </w:r>
    </w:p>
    <w:p w:rsidR="007339CF" w:rsidRDefault="007339CF" w:rsidP="007339CF">
      <w:pPr>
        <w:numPr>
          <w:ilvl w:val="0"/>
          <w:numId w:val="18"/>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Tariff optimisation and Benchmarking</w:t>
      </w:r>
    </w:p>
    <w:p w:rsidR="007339CF" w:rsidRDefault="007339CF" w:rsidP="007339CF">
      <w:pPr>
        <w:numPr>
          <w:ilvl w:val="0"/>
          <w:numId w:val="3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 xml:space="preserve">Buyer </w:t>
      </w:r>
      <w:r>
        <w:rPr>
          <w:rFonts w:ascii="Arial" w:eastAsia="Arial" w:hAnsi="Arial" w:cs="Arial"/>
          <w:color w:val="000000"/>
        </w:rPr>
        <w:t>at Call Off stage prior to commencement of any Services.</w:t>
      </w:r>
    </w:p>
    <w:p w:rsidR="007339CF" w:rsidRDefault="007339CF" w:rsidP="007339CF">
      <w:pPr>
        <w:numPr>
          <w:ilvl w:val="0"/>
          <w:numId w:val="3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undertake detailed historical analysis of each component part of the </w:t>
      </w:r>
      <w:r>
        <w:rPr>
          <w:rFonts w:ascii="Arial" w:eastAsia="Arial" w:hAnsi="Arial" w:cs="Arial"/>
        </w:rPr>
        <w:t>Buyers</w:t>
      </w:r>
      <w:r>
        <w:rPr>
          <w:rFonts w:ascii="Arial" w:eastAsia="Arial" w:hAnsi="Arial" w:cs="Arial"/>
          <w:color w:val="000000"/>
        </w:rPr>
        <w:t xml:space="preserve"> invoices for each site or meter and produce a report which will identify and validate billing arrangements and tariffs. The review will include, but is not limited to, an assessment of appropriate consumption in line with staffing levels and facilities via use of benchmark consumption and verification of appropriate meter size for each property.</w:t>
      </w:r>
    </w:p>
    <w:p w:rsidR="007339CF" w:rsidRDefault="007339CF" w:rsidP="007339CF">
      <w:pPr>
        <w:numPr>
          <w:ilvl w:val="0"/>
          <w:numId w:val="3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report will identify and make recommendations for any rectification measures required to optimise the </w:t>
      </w:r>
      <w:r>
        <w:rPr>
          <w:rFonts w:ascii="Arial" w:eastAsia="Arial" w:hAnsi="Arial" w:cs="Arial"/>
        </w:rPr>
        <w:t>Buyers</w:t>
      </w:r>
      <w:r>
        <w:rPr>
          <w:rFonts w:ascii="Arial" w:eastAsia="Arial" w:hAnsi="Arial" w:cs="Arial"/>
          <w:color w:val="000000"/>
        </w:rPr>
        <w:t xml:space="preserve"> billing arrangements.</w:t>
      </w:r>
    </w:p>
    <w:p w:rsidR="007339CF" w:rsidRDefault="007339CF" w:rsidP="007339CF">
      <w:pPr>
        <w:numPr>
          <w:ilvl w:val="0"/>
          <w:numId w:val="3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lastRenderedPageBreak/>
        <w:t xml:space="preserve">The </w:t>
      </w:r>
      <w:r>
        <w:rPr>
          <w:rFonts w:ascii="Arial" w:eastAsia="Arial" w:hAnsi="Arial" w:cs="Arial"/>
        </w:rPr>
        <w:t>Buyer</w:t>
      </w:r>
      <w:r>
        <w:rPr>
          <w:rFonts w:ascii="Arial" w:eastAsia="Arial" w:hAnsi="Arial" w:cs="Arial"/>
          <w:color w:val="000000"/>
        </w:rPr>
        <w:t xml:space="preserve"> has the right, but will not be obliged to, request and pay for any Services pertaining to rectification measures identified in the report from the Supplier.</w:t>
      </w:r>
    </w:p>
    <w:p w:rsidR="007339CF" w:rsidRDefault="007339CF" w:rsidP="007339CF">
      <w:pPr>
        <w:numPr>
          <w:ilvl w:val="0"/>
          <w:numId w:val="3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If the </w:t>
      </w:r>
      <w:r>
        <w:rPr>
          <w:rFonts w:ascii="Arial" w:eastAsia="Arial" w:hAnsi="Arial" w:cs="Arial"/>
        </w:rPr>
        <w:t>Buyer</w:t>
      </w:r>
      <w:r>
        <w:rPr>
          <w:rFonts w:ascii="Arial" w:eastAsia="Arial" w:hAnsi="Arial" w:cs="Arial"/>
          <w:color w:val="000000"/>
        </w:rPr>
        <w:t xml:space="preserve"> chooses to utilise the services of the Supplier to implement the </w:t>
      </w:r>
      <w:r>
        <w:rPr>
          <w:rFonts w:ascii="Arial" w:eastAsia="Arial" w:hAnsi="Arial" w:cs="Arial"/>
        </w:rPr>
        <w:t>goods and/or services</w:t>
      </w:r>
      <w:r>
        <w:rPr>
          <w:rFonts w:ascii="Arial" w:eastAsia="Arial" w:hAnsi="Arial" w:cs="Arial"/>
          <w:color w:val="000000"/>
        </w:rPr>
        <w:t xml:space="preserve"> pertaining to the measures identified in the report, the Supplier shall ensure sufficient auditable measurement and verification to validate the savings arising from implementation of the programme of works as outlined in </w:t>
      </w:r>
      <w:r>
        <w:rPr>
          <w:rFonts w:ascii="Arial" w:eastAsia="Arial" w:hAnsi="Arial" w:cs="Arial"/>
        </w:rPr>
        <w:t xml:space="preserve">paragraph 7.2. </w:t>
      </w:r>
    </w:p>
    <w:p w:rsidR="007339CF" w:rsidRDefault="007339CF" w:rsidP="007339CF">
      <w:pPr>
        <w:numPr>
          <w:ilvl w:val="0"/>
          <w:numId w:val="18"/>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Water Audit Site Surveys</w:t>
      </w:r>
    </w:p>
    <w:p w:rsidR="007339CF" w:rsidRDefault="007339CF" w:rsidP="007339CF">
      <w:pPr>
        <w:numPr>
          <w:ilvl w:val="0"/>
          <w:numId w:val="4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Buyer</w:t>
      </w:r>
      <w:r>
        <w:rPr>
          <w:rFonts w:ascii="Arial" w:eastAsia="Arial" w:hAnsi="Arial" w:cs="Arial"/>
          <w:color w:val="000000"/>
        </w:rPr>
        <w:t xml:space="preserve"> at the Call Off stage prior to the commencement of any Services.</w:t>
      </w:r>
    </w:p>
    <w:p w:rsidR="007339CF" w:rsidRDefault="007339CF" w:rsidP="007339CF">
      <w:pPr>
        <w:numPr>
          <w:ilvl w:val="0"/>
          <w:numId w:val="4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A site audit shall be carried out by experienced technicians. </w:t>
      </w:r>
    </w:p>
    <w:p w:rsidR="007339CF" w:rsidRDefault="007339CF" w:rsidP="007339CF">
      <w:pPr>
        <w:numPr>
          <w:ilvl w:val="0"/>
          <w:numId w:val="4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may request to see water or </w:t>
      </w:r>
      <w:r>
        <w:rPr>
          <w:rFonts w:ascii="Arial" w:eastAsia="Arial" w:hAnsi="Arial" w:cs="Arial"/>
        </w:rPr>
        <w:t>environmental accreditations or qualifications held by the Supplier and/or staff carrying out the site audits.</w:t>
      </w:r>
    </w:p>
    <w:p w:rsidR="007339CF" w:rsidRDefault="007339CF" w:rsidP="007339CF">
      <w:pPr>
        <w:numPr>
          <w:ilvl w:val="0"/>
          <w:numId w:val="4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site survey will include but not be limited to examining all facets of water usage on the premises including survey of any water devices and infrastructure and analysis </w:t>
      </w:r>
      <w:r>
        <w:rPr>
          <w:rFonts w:ascii="Arial" w:eastAsia="Arial" w:hAnsi="Arial" w:cs="Arial"/>
        </w:rPr>
        <w:t>of drainage</w:t>
      </w:r>
      <w:r>
        <w:rPr>
          <w:rFonts w:ascii="Arial" w:eastAsia="Arial" w:hAnsi="Arial" w:cs="Arial"/>
          <w:color w:val="000000"/>
        </w:rPr>
        <w:t xml:space="preserve"> and where relevant trade effluent discharge.</w:t>
      </w:r>
    </w:p>
    <w:p w:rsidR="007339CF" w:rsidRDefault="007339CF" w:rsidP="007339CF">
      <w:pPr>
        <w:numPr>
          <w:ilvl w:val="0"/>
          <w:numId w:val="4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Supplier shall produce a detailed report which will provide evidence of the work undertaken, the assessment results and recommendations for any operational changes or asset modifications required to reduce consumption. This report</w:t>
      </w:r>
      <w:r>
        <w:rPr>
          <w:rFonts w:ascii="Arial" w:eastAsia="Arial" w:hAnsi="Arial" w:cs="Arial"/>
        </w:rPr>
        <w:t xml:space="preserve"> must</w:t>
      </w:r>
      <w:r>
        <w:rPr>
          <w:rFonts w:ascii="Arial" w:eastAsia="Arial" w:hAnsi="Arial" w:cs="Arial"/>
          <w:color w:val="000000"/>
        </w:rPr>
        <w:t xml:space="preserve"> provide an indication of any costs of works and potential savings from their implementation.</w:t>
      </w:r>
    </w:p>
    <w:p w:rsidR="007339CF" w:rsidRDefault="007339CF" w:rsidP="007339CF">
      <w:pPr>
        <w:numPr>
          <w:ilvl w:val="0"/>
          <w:numId w:val="49"/>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has the right, but will not be obliged to, request and pay for any </w:t>
      </w:r>
      <w:r>
        <w:rPr>
          <w:rFonts w:ascii="Arial" w:eastAsia="Arial" w:hAnsi="Arial" w:cs="Arial"/>
        </w:rPr>
        <w:t>Goods and/or Services</w:t>
      </w:r>
      <w:r>
        <w:rPr>
          <w:rFonts w:ascii="Arial" w:eastAsia="Arial" w:hAnsi="Arial" w:cs="Arial"/>
          <w:color w:val="000000"/>
        </w:rPr>
        <w:t xml:space="preserve"> pertaining to the measures identified in the report from the Supplier</w:t>
      </w:r>
    </w:p>
    <w:p w:rsidR="007339CF" w:rsidRDefault="007339CF" w:rsidP="007339CF">
      <w:pPr>
        <w:numPr>
          <w:ilvl w:val="0"/>
          <w:numId w:val="18"/>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Leak detection and repair</w:t>
      </w:r>
    </w:p>
    <w:p w:rsidR="007339CF" w:rsidRDefault="007339CF" w:rsidP="007339CF">
      <w:pPr>
        <w:numPr>
          <w:ilvl w:val="0"/>
          <w:numId w:val="19"/>
        </w:numPr>
        <w:pBdr>
          <w:top w:val="nil"/>
          <w:left w:val="nil"/>
          <w:bottom w:val="nil"/>
          <w:right w:val="nil"/>
          <w:between w:val="nil"/>
        </w:pBdr>
        <w:spacing w:before="120" w:after="120" w:line="240" w:lineRule="auto"/>
        <w:ind w:left="1985" w:hanging="884"/>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Buyer</w:t>
      </w:r>
      <w:r>
        <w:rPr>
          <w:rFonts w:ascii="Arial" w:eastAsia="Arial" w:hAnsi="Arial" w:cs="Arial"/>
          <w:color w:val="000000"/>
        </w:rPr>
        <w:t xml:space="preserve"> at Call Off stage prior to commencement of any Services.</w:t>
      </w:r>
    </w:p>
    <w:p w:rsidR="007339CF" w:rsidRDefault="007339CF" w:rsidP="007339CF">
      <w:pPr>
        <w:numPr>
          <w:ilvl w:val="0"/>
          <w:numId w:val="19"/>
        </w:numPr>
        <w:pBdr>
          <w:top w:val="nil"/>
          <w:left w:val="nil"/>
          <w:bottom w:val="nil"/>
          <w:right w:val="nil"/>
          <w:between w:val="nil"/>
        </w:pBdr>
        <w:spacing w:before="120" w:after="120" w:line="240" w:lineRule="auto"/>
        <w:ind w:left="1985" w:hanging="884"/>
        <w:jc w:val="both"/>
        <w:rPr>
          <w:rFonts w:ascii="Arial" w:eastAsia="Arial" w:hAnsi="Arial" w:cs="Arial"/>
          <w:color w:val="000000"/>
        </w:rPr>
      </w:pPr>
      <w:r>
        <w:rPr>
          <w:rFonts w:ascii="Arial" w:eastAsia="Arial" w:hAnsi="Arial" w:cs="Arial"/>
          <w:color w:val="000000"/>
        </w:rPr>
        <w:t>The leak detection surveys will be carried out by qualified engineers and/or technicians.</w:t>
      </w:r>
    </w:p>
    <w:p w:rsidR="007339CF" w:rsidRDefault="007339CF" w:rsidP="007339CF">
      <w:pPr>
        <w:numPr>
          <w:ilvl w:val="0"/>
          <w:numId w:val="19"/>
        </w:numPr>
        <w:pBdr>
          <w:top w:val="nil"/>
          <w:left w:val="nil"/>
          <w:bottom w:val="nil"/>
          <w:right w:val="nil"/>
          <w:between w:val="nil"/>
        </w:pBdr>
        <w:spacing w:before="120" w:after="120" w:line="240" w:lineRule="auto"/>
        <w:ind w:left="1985" w:hanging="884"/>
        <w:jc w:val="both"/>
        <w:rPr>
          <w:rFonts w:ascii="Arial" w:eastAsia="Arial" w:hAnsi="Arial" w:cs="Arial"/>
          <w:color w:val="000000"/>
        </w:rPr>
      </w:pPr>
      <w:r>
        <w:rPr>
          <w:rFonts w:ascii="Arial" w:eastAsia="Arial" w:hAnsi="Arial" w:cs="Arial"/>
          <w:color w:val="000000"/>
        </w:rPr>
        <w:t xml:space="preserve">The survey will be non-destructive to the </w:t>
      </w:r>
      <w:r>
        <w:rPr>
          <w:rFonts w:ascii="Arial" w:eastAsia="Arial" w:hAnsi="Arial" w:cs="Arial"/>
        </w:rPr>
        <w:t>Buyers</w:t>
      </w:r>
      <w:r>
        <w:rPr>
          <w:rFonts w:ascii="Arial" w:eastAsia="Arial" w:hAnsi="Arial" w:cs="Arial"/>
          <w:color w:val="000000"/>
        </w:rPr>
        <w:t xml:space="preserve"> on site and may include, but not be limited to, meter readings and drop testing to verify volume and leakage, physical examination of the site, placing of pipework and use of specialised leak detection equipment.</w:t>
      </w:r>
    </w:p>
    <w:p w:rsidR="007339CF" w:rsidRDefault="007339CF" w:rsidP="007339CF">
      <w:pPr>
        <w:numPr>
          <w:ilvl w:val="0"/>
          <w:numId w:val="19"/>
        </w:numPr>
        <w:pBdr>
          <w:top w:val="nil"/>
          <w:left w:val="nil"/>
          <w:bottom w:val="nil"/>
          <w:right w:val="nil"/>
          <w:between w:val="nil"/>
        </w:pBdr>
        <w:spacing w:before="120" w:after="120" w:line="240" w:lineRule="auto"/>
        <w:ind w:left="1985" w:hanging="884"/>
        <w:jc w:val="both"/>
        <w:rPr>
          <w:rFonts w:ascii="Arial" w:eastAsia="Arial" w:hAnsi="Arial" w:cs="Arial"/>
          <w:color w:val="000000"/>
        </w:rPr>
      </w:pPr>
      <w:r>
        <w:rPr>
          <w:rFonts w:ascii="Arial" w:eastAsia="Arial" w:hAnsi="Arial" w:cs="Arial"/>
          <w:color w:val="000000"/>
        </w:rPr>
        <w:t>The Supplier shall produce a survey report identifying evidence of any leaks or issues identified and provide a recommendation of works required to repair any leaks or rectify any assets including an estimate of any costs.</w:t>
      </w:r>
    </w:p>
    <w:p w:rsidR="007339CF" w:rsidRDefault="007339CF" w:rsidP="007339CF">
      <w:pPr>
        <w:numPr>
          <w:ilvl w:val="0"/>
          <w:numId w:val="19"/>
        </w:numPr>
        <w:pBdr>
          <w:top w:val="nil"/>
          <w:left w:val="nil"/>
          <w:bottom w:val="nil"/>
          <w:right w:val="nil"/>
          <w:between w:val="nil"/>
        </w:pBdr>
        <w:spacing w:before="120" w:after="120" w:line="240" w:lineRule="auto"/>
        <w:ind w:left="1985" w:hanging="884"/>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has the right but will not be obliged to request and pay for any </w:t>
      </w:r>
      <w:r>
        <w:rPr>
          <w:rFonts w:ascii="Arial" w:eastAsia="Arial" w:hAnsi="Arial" w:cs="Arial"/>
        </w:rPr>
        <w:t>Goods and/or Services</w:t>
      </w:r>
      <w:r>
        <w:rPr>
          <w:rFonts w:ascii="Arial" w:eastAsia="Arial" w:hAnsi="Arial" w:cs="Arial"/>
          <w:color w:val="000000"/>
        </w:rPr>
        <w:t xml:space="preserve"> pertaining to the measures identified in the report from the Supplier.</w:t>
      </w:r>
    </w:p>
    <w:p w:rsidR="007339CF" w:rsidRDefault="007339CF" w:rsidP="007339CF">
      <w:pPr>
        <w:numPr>
          <w:ilvl w:val="0"/>
          <w:numId w:val="19"/>
        </w:numPr>
        <w:pBdr>
          <w:top w:val="nil"/>
          <w:left w:val="nil"/>
          <w:bottom w:val="nil"/>
          <w:right w:val="nil"/>
          <w:between w:val="nil"/>
        </w:pBdr>
        <w:spacing w:before="120" w:after="120" w:line="240" w:lineRule="auto"/>
        <w:ind w:left="1985" w:hanging="884"/>
        <w:jc w:val="both"/>
        <w:rPr>
          <w:rFonts w:ascii="Arial" w:eastAsia="Arial" w:hAnsi="Arial" w:cs="Arial"/>
          <w:color w:val="000000"/>
        </w:rPr>
      </w:pPr>
      <w:r>
        <w:rPr>
          <w:rFonts w:ascii="Arial" w:eastAsia="Arial" w:hAnsi="Arial" w:cs="Arial"/>
          <w:color w:val="000000"/>
        </w:rPr>
        <w:t xml:space="preserve">If the </w:t>
      </w:r>
      <w:r>
        <w:rPr>
          <w:rFonts w:ascii="Arial" w:eastAsia="Arial" w:hAnsi="Arial" w:cs="Arial"/>
        </w:rPr>
        <w:t xml:space="preserve">Buyer </w:t>
      </w:r>
      <w:r>
        <w:rPr>
          <w:rFonts w:ascii="Arial" w:eastAsia="Arial" w:hAnsi="Arial" w:cs="Arial"/>
          <w:color w:val="000000"/>
        </w:rPr>
        <w:t xml:space="preserve">chooses to utilise the Services of the Supplier to implement the </w:t>
      </w:r>
      <w:r>
        <w:rPr>
          <w:rFonts w:ascii="Arial" w:eastAsia="Arial" w:hAnsi="Arial" w:cs="Arial"/>
        </w:rPr>
        <w:t xml:space="preserve">Goods and/or Services </w:t>
      </w:r>
      <w:r>
        <w:rPr>
          <w:rFonts w:ascii="Arial" w:eastAsia="Arial" w:hAnsi="Arial" w:cs="Arial"/>
          <w:color w:val="000000"/>
        </w:rPr>
        <w:t xml:space="preserve">pertaining to the measures identified in the report, the Supplier shall ensure sufficient auditable measurement and </w:t>
      </w:r>
      <w:r>
        <w:rPr>
          <w:rFonts w:ascii="Arial" w:eastAsia="Arial" w:hAnsi="Arial" w:cs="Arial"/>
          <w:color w:val="000000"/>
        </w:rPr>
        <w:lastRenderedPageBreak/>
        <w:t xml:space="preserve">verification to validate the savings arising from implementation of the programme of works as outlined in </w:t>
      </w:r>
      <w:r>
        <w:rPr>
          <w:rFonts w:ascii="Arial" w:eastAsia="Arial" w:hAnsi="Arial" w:cs="Arial"/>
        </w:rPr>
        <w:t>paragraph 7.2</w:t>
      </w:r>
      <w:r>
        <w:rPr>
          <w:rFonts w:ascii="Arial" w:eastAsia="Arial" w:hAnsi="Arial" w:cs="Arial"/>
          <w:color w:val="000000"/>
        </w:rPr>
        <w:t>.</w:t>
      </w:r>
    </w:p>
    <w:p w:rsidR="007339CF" w:rsidRDefault="007339CF" w:rsidP="007339CF">
      <w:pPr>
        <w:numPr>
          <w:ilvl w:val="0"/>
          <w:numId w:val="18"/>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 xml:space="preserve">Contingency Planning </w:t>
      </w:r>
    </w:p>
    <w:p w:rsidR="007339CF" w:rsidRDefault="007339CF" w:rsidP="007339CF">
      <w:pPr>
        <w:numPr>
          <w:ilvl w:val="0"/>
          <w:numId w:val="5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Buyer</w:t>
      </w:r>
      <w:r>
        <w:rPr>
          <w:rFonts w:ascii="Arial" w:eastAsia="Arial" w:hAnsi="Arial" w:cs="Arial"/>
          <w:color w:val="000000"/>
        </w:rPr>
        <w:t xml:space="preserve"> at Call Off stage prior to commencement of and Services.</w:t>
      </w:r>
    </w:p>
    <w:p w:rsidR="007339CF" w:rsidRDefault="007339CF" w:rsidP="007339CF">
      <w:pPr>
        <w:numPr>
          <w:ilvl w:val="0"/>
          <w:numId w:val="5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Supplier shall carry out a site survey and assessment to determine the impact on the site in the event of a water supply interruption and identify the requirements of that site to maintain operations.</w:t>
      </w:r>
    </w:p>
    <w:p w:rsidR="007339CF" w:rsidRDefault="007339CF" w:rsidP="007339CF">
      <w:pPr>
        <w:numPr>
          <w:ilvl w:val="0"/>
          <w:numId w:val="5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produce a report which provides an assessment of the site capability to operate during a water supply interruption and will propose a contingency plan to ensure continuity of water supply in an emergency. The report will make recommendations for measures to mitigate any risks to the </w:t>
      </w:r>
      <w:proofErr w:type="gramStart"/>
      <w:r>
        <w:rPr>
          <w:rFonts w:ascii="Arial" w:eastAsia="Arial" w:hAnsi="Arial" w:cs="Arial"/>
        </w:rPr>
        <w:t xml:space="preserve">Buyers  </w:t>
      </w:r>
      <w:r>
        <w:rPr>
          <w:rFonts w:ascii="Arial" w:eastAsia="Arial" w:hAnsi="Arial" w:cs="Arial"/>
          <w:color w:val="000000"/>
        </w:rPr>
        <w:t>site</w:t>
      </w:r>
      <w:proofErr w:type="gramEnd"/>
      <w:r>
        <w:rPr>
          <w:rFonts w:ascii="Arial" w:eastAsia="Arial" w:hAnsi="Arial" w:cs="Arial"/>
          <w:color w:val="000000"/>
        </w:rPr>
        <w:t xml:space="preserve"> operations including any estimates of costs.</w:t>
      </w:r>
    </w:p>
    <w:p w:rsidR="007339CF" w:rsidRDefault="007339CF" w:rsidP="007339CF">
      <w:pPr>
        <w:numPr>
          <w:ilvl w:val="0"/>
          <w:numId w:val="5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has the right, but will not be obliged to, request and pay for any Services pertaining to the measures identified in the report from the Supplier.</w:t>
      </w:r>
    </w:p>
    <w:p w:rsidR="007339CF" w:rsidRDefault="007339CF" w:rsidP="007339CF">
      <w:pPr>
        <w:numPr>
          <w:ilvl w:val="0"/>
          <w:numId w:val="18"/>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 xml:space="preserve">Legionella risk assessment </w:t>
      </w:r>
    </w:p>
    <w:p w:rsidR="007339CF" w:rsidRDefault="007339CF" w:rsidP="007339CF">
      <w:pPr>
        <w:numPr>
          <w:ilvl w:val="0"/>
          <w:numId w:val="4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Buyer</w:t>
      </w:r>
      <w:r>
        <w:rPr>
          <w:rFonts w:ascii="Arial" w:eastAsia="Arial" w:hAnsi="Arial" w:cs="Arial"/>
          <w:color w:val="000000"/>
        </w:rPr>
        <w:t xml:space="preserve"> at Call Off stage prior to commencement of any Services.</w:t>
      </w:r>
    </w:p>
    <w:p w:rsidR="007339CF" w:rsidRDefault="007339CF" w:rsidP="007339CF">
      <w:pPr>
        <w:numPr>
          <w:ilvl w:val="0"/>
          <w:numId w:val="4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risk assessment should be carried out by a qualified and experienced risk assessor</w:t>
      </w:r>
      <w:r>
        <w:rPr>
          <w:rFonts w:ascii="Arial" w:eastAsia="Arial" w:hAnsi="Arial" w:cs="Arial"/>
        </w:rPr>
        <w:t xml:space="preserve"> </w:t>
      </w:r>
      <w:r>
        <w:rPr>
          <w:rFonts w:ascii="Arial" w:eastAsia="Arial" w:hAnsi="Arial" w:cs="Arial"/>
          <w:color w:val="000000"/>
        </w:rPr>
        <w:t xml:space="preserve">from a provider who has </w:t>
      </w:r>
      <w:r>
        <w:rPr>
          <w:rFonts w:ascii="Arial" w:eastAsia="Arial" w:hAnsi="Arial" w:cs="Arial"/>
        </w:rPr>
        <w:t xml:space="preserve">Legionella Control Association (LCA) accreditations </w:t>
      </w:r>
      <w:r>
        <w:rPr>
          <w:rFonts w:ascii="Arial" w:eastAsia="Arial" w:hAnsi="Arial" w:cs="Arial"/>
          <w:color w:val="000000"/>
        </w:rPr>
        <w:t>and will be carried out in accordance with Health and Safety Executive Guidance and Codes of Practice for Legionnaires Disease (HSG 274).</w:t>
      </w:r>
    </w:p>
    <w:bookmarkStart w:id="85" w:name="_2et92p0" w:colFirst="0" w:colLast="0"/>
    <w:bookmarkEnd w:id="85"/>
    <w:p w:rsidR="007339CF" w:rsidRDefault="007339CF" w:rsidP="007339CF">
      <w:pPr>
        <w:pBdr>
          <w:top w:val="nil"/>
          <w:left w:val="nil"/>
          <w:bottom w:val="nil"/>
          <w:right w:val="nil"/>
          <w:between w:val="nil"/>
        </w:pBdr>
        <w:spacing w:before="120" w:after="120" w:line="240" w:lineRule="auto"/>
        <w:ind w:left="1985" w:hanging="360"/>
        <w:rPr>
          <w:rFonts w:ascii="Arial" w:eastAsia="Arial" w:hAnsi="Arial" w:cs="Arial"/>
          <w:color w:val="000000"/>
        </w:rPr>
      </w:pPr>
      <w:r>
        <w:rPr>
          <w:rFonts w:cs="Calibri"/>
        </w:rPr>
        <w:fldChar w:fldCharType="begin"/>
      </w:r>
      <w:r>
        <w:instrText xml:space="preserve"> HYPERLINK "http://www.hse.gov.uk/legionnaires/" \h </w:instrText>
      </w:r>
      <w:r>
        <w:rPr>
          <w:rFonts w:cs="Calibri"/>
        </w:rPr>
        <w:fldChar w:fldCharType="separate"/>
      </w:r>
      <w:r>
        <w:rPr>
          <w:rFonts w:ascii="Arial" w:eastAsia="Arial" w:hAnsi="Arial" w:cs="Arial"/>
          <w:color w:val="0000FF"/>
          <w:u w:val="single"/>
        </w:rPr>
        <w:t>http://www.hse.gov.uk/legionnaires/</w:t>
      </w:r>
      <w:r>
        <w:rPr>
          <w:rFonts w:ascii="Arial" w:eastAsia="Arial" w:hAnsi="Arial" w:cs="Arial"/>
          <w:color w:val="0000FF"/>
          <w:u w:val="single"/>
        </w:rPr>
        <w:fldChar w:fldCharType="end"/>
      </w:r>
    </w:p>
    <w:p w:rsidR="007339CF" w:rsidRDefault="007339CF" w:rsidP="007339CF">
      <w:pPr>
        <w:numPr>
          <w:ilvl w:val="0"/>
          <w:numId w:val="4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carry out a thorough inspection of the </w:t>
      </w:r>
      <w:r>
        <w:rPr>
          <w:rFonts w:ascii="Arial" w:eastAsia="Arial" w:hAnsi="Arial" w:cs="Arial"/>
        </w:rPr>
        <w:t>Buyer's</w:t>
      </w:r>
      <w:r>
        <w:rPr>
          <w:rFonts w:ascii="Arial" w:eastAsia="Arial" w:hAnsi="Arial" w:cs="Arial"/>
          <w:color w:val="000000"/>
        </w:rPr>
        <w:t xml:space="preserve"> premises and produce a risk assessment which should include identification and evaluation of all potential sources of risk associated with Legionella within the water system. </w:t>
      </w:r>
    </w:p>
    <w:p w:rsidR="007339CF" w:rsidRDefault="007339CF" w:rsidP="007339CF">
      <w:pPr>
        <w:numPr>
          <w:ilvl w:val="0"/>
          <w:numId w:val="4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This assessment should include, but should not be limited to, a thorough inspection of water systems, water system schematic diagram(s), water temperatures taken from all outlets and readings measured against acceptable parameters, identification of all </w:t>
      </w:r>
      <w:r>
        <w:rPr>
          <w:rFonts w:ascii="Arial" w:eastAsia="Arial" w:hAnsi="Arial" w:cs="Arial"/>
        </w:rPr>
        <w:t>pipework</w:t>
      </w:r>
      <w:r>
        <w:rPr>
          <w:rFonts w:ascii="Arial" w:eastAsia="Arial" w:hAnsi="Arial" w:cs="Arial"/>
          <w:color w:val="000000"/>
        </w:rPr>
        <w:t xml:space="preserve"> configuration and water sources.</w:t>
      </w:r>
    </w:p>
    <w:p w:rsidR="007339CF" w:rsidRDefault="007339CF" w:rsidP="007339CF">
      <w:pPr>
        <w:numPr>
          <w:ilvl w:val="0"/>
          <w:numId w:val="4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Supplier shall produce a comprehensive Legionella Risk Assessment report which will identify any potential hazards, risks, appropriate control measures as well as any remedial action necessary to meet current standards and legal requirements.</w:t>
      </w:r>
    </w:p>
    <w:p w:rsidR="007339CF" w:rsidRDefault="007339CF" w:rsidP="007339CF">
      <w:pPr>
        <w:numPr>
          <w:ilvl w:val="0"/>
          <w:numId w:val="45"/>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w:t>
      </w:r>
      <w:r>
        <w:rPr>
          <w:rFonts w:ascii="Arial" w:eastAsia="Arial" w:hAnsi="Arial" w:cs="Arial"/>
        </w:rPr>
        <w:t>Buyer</w:t>
      </w:r>
      <w:r>
        <w:rPr>
          <w:rFonts w:ascii="Arial" w:eastAsia="Arial" w:hAnsi="Arial" w:cs="Arial"/>
          <w:color w:val="000000"/>
        </w:rPr>
        <w:t xml:space="preserve"> has the right, but will not be obliged to, request and pay for any Services pertaining to the measures identified in the report from the Supplier.</w:t>
      </w:r>
    </w:p>
    <w:p w:rsidR="007339CF" w:rsidRDefault="007339CF" w:rsidP="007339CF">
      <w:pPr>
        <w:numPr>
          <w:ilvl w:val="0"/>
          <w:numId w:val="18"/>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 xml:space="preserve">Automated Meter Reading </w:t>
      </w:r>
    </w:p>
    <w:p w:rsidR="007339CF" w:rsidRDefault="007339CF" w:rsidP="007339CF">
      <w:pPr>
        <w:numPr>
          <w:ilvl w:val="0"/>
          <w:numId w:val="3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Buyer</w:t>
      </w:r>
      <w:r>
        <w:rPr>
          <w:rFonts w:ascii="Arial" w:eastAsia="Arial" w:hAnsi="Arial" w:cs="Arial"/>
          <w:color w:val="000000"/>
        </w:rPr>
        <w:t xml:space="preserve"> at Call Off stage prior to commencement of any Services.</w:t>
      </w:r>
    </w:p>
    <w:p w:rsidR="007339CF" w:rsidRDefault="007339CF" w:rsidP="007339CF">
      <w:pPr>
        <w:numPr>
          <w:ilvl w:val="0"/>
          <w:numId w:val="3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lastRenderedPageBreak/>
        <w:t xml:space="preserve">The Supplier, shall at the request of the </w:t>
      </w:r>
      <w:r>
        <w:rPr>
          <w:rFonts w:ascii="Arial" w:eastAsia="Arial" w:hAnsi="Arial" w:cs="Arial"/>
        </w:rPr>
        <w:t>Buyer</w:t>
      </w:r>
      <w:r>
        <w:rPr>
          <w:rFonts w:ascii="Arial" w:eastAsia="Arial" w:hAnsi="Arial" w:cs="Arial"/>
          <w:color w:val="000000"/>
        </w:rPr>
        <w:t>, at Call Off stage offer supply, installation, commissioning, maintenance and ongoing support software systems to facilitate remote meter reading and consumption monitoring.</w:t>
      </w:r>
    </w:p>
    <w:p w:rsidR="007339CF" w:rsidRDefault="007339CF" w:rsidP="007339CF">
      <w:pPr>
        <w:numPr>
          <w:ilvl w:val="0"/>
          <w:numId w:val="3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advise the </w:t>
      </w:r>
      <w:r>
        <w:rPr>
          <w:rFonts w:ascii="Arial" w:eastAsia="Arial" w:hAnsi="Arial" w:cs="Arial"/>
        </w:rPr>
        <w:t>Buyer</w:t>
      </w:r>
      <w:r>
        <w:rPr>
          <w:rFonts w:ascii="Arial" w:eastAsia="Arial" w:hAnsi="Arial" w:cs="Arial"/>
          <w:color w:val="000000"/>
        </w:rPr>
        <w:t xml:space="preserve"> of any installation costs to be applied by the </w:t>
      </w:r>
      <w:r>
        <w:rPr>
          <w:rFonts w:ascii="Arial" w:eastAsia="Arial" w:hAnsi="Arial" w:cs="Arial"/>
        </w:rPr>
        <w:t>w</w:t>
      </w:r>
      <w:r>
        <w:rPr>
          <w:rFonts w:ascii="Arial" w:eastAsia="Arial" w:hAnsi="Arial" w:cs="Arial"/>
          <w:color w:val="000000"/>
        </w:rPr>
        <w:t xml:space="preserve">ater </w:t>
      </w:r>
      <w:r>
        <w:rPr>
          <w:rFonts w:ascii="Arial" w:eastAsia="Arial" w:hAnsi="Arial" w:cs="Arial"/>
        </w:rPr>
        <w:t>s</w:t>
      </w:r>
      <w:r>
        <w:rPr>
          <w:rFonts w:ascii="Arial" w:eastAsia="Arial" w:hAnsi="Arial" w:cs="Arial"/>
          <w:color w:val="000000"/>
        </w:rPr>
        <w:t>upplier that owns the meter.</w:t>
      </w:r>
    </w:p>
    <w:p w:rsidR="007339CF" w:rsidRDefault="007339CF" w:rsidP="007339CF">
      <w:pPr>
        <w:numPr>
          <w:ilvl w:val="0"/>
          <w:numId w:val="18"/>
        </w:numPr>
        <w:pBdr>
          <w:top w:val="nil"/>
          <w:left w:val="nil"/>
          <w:bottom w:val="nil"/>
          <w:right w:val="nil"/>
          <w:between w:val="nil"/>
        </w:pBdr>
        <w:tabs>
          <w:tab w:val="left" w:pos="1134"/>
        </w:tabs>
        <w:spacing w:before="120" w:after="120" w:line="240" w:lineRule="auto"/>
        <w:ind w:left="1134" w:hanging="567"/>
        <w:jc w:val="both"/>
        <w:rPr>
          <w:rFonts w:ascii="Arial" w:eastAsia="Arial" w:hAnsi="Arial" w:cs="Arial"/>
          <w:b/>
          <w:color w:val="000000"/>
        </w:rPr>
      </w:pPr>
      <w:r>
        <w:rPr>
          <w:rFonts w:ascii="Arial" w:eastAsia="Arial" w:hAnsi="Arial" w:cs="Arial"/>
          <w:b/>
          <w:color w:val="000000"/>
        </w:rPr>
        <w:t xml:space="preserve">Bill Validation and Cost Recovery </w:t>
      </w:r>
    </w:p>
    <w:p w:rsidR="007339CF" w:rsidRDefault="007339CF" w:rsidP="007339CF">
      <w:pPr>
        <w:numPr>
          <w:ilvl w:val="0"/>
          <w:numId w:val="2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agree the scope of works with the </w:t>
      </w:r>
      <w:r>
        <w:rPr>
          <w:rFonts w:ascii="Arial" w:eastAsia="Arial" w:hAnsi="Arial" w:cs="Arial"/>
        </w:rPr>
        <w:t>Buyer</w:t>
      </w:r>
      <w:r>
        <w:rPr>
          <w:rFonts w:ascii="Arial" w:eastAsia="Arial" w:hAnsi="Arial" w:cs="Arial"/>
          <w:color w:val="000000"/>
        </w:rPr>
        <w:t xml:space="preserve"> at Call Off stage prior to the commencement of any Services.</w:t>
      </w:r>
    </w:p>
    <w:p w:rsidR="007339CF" w:rsidRDefault="007339CF" w:rsidP="007339CF">
      <w:pPr>
        <w:numPr>
          <w:ilvl w:val="0"/>
          <w:numId w:val="2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may be required to provide a pre, or post bill validation service at the request of the </w:t>
      </w:r>
      <w:r>
        <w:rPr>
          <w:rFonts w:ascii="Arial" w:eastAsia="Arial" w:hAnsi="Arial" w:cs="Arial"/>
        </w:rPr>
        <w:t>Buyer</w:t>
      </w:r>
      <w:r>
        <w:rPr>
          <w:rFonts w:ascii="Arial" w:eastAsia="Arial" w:hAnsi="Arial" w:cs="Arial"/>
          <w:color w:val="000000"/>
        </w:rPr>
        <w:t xml:space="preserve"> which will compare invoices against the calculation of the correct charges for each meter according to supply contracts.</w:t>
      </w:r>
    </w:p>
    <w:p w:rsidR="007339CF" w:rsidRDefault="007339CF" w:rsidP="007339CF">
      <w:pPr>
        <w:numPr>
          <w:ilvl w:val="0"/>
          <w:numId w:val="2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may also be required by the </w:t>
      </w:r>
      <w:r>
        <w:rPr>
          <w:rFonts w:ascii="Arial" w:eastAsia="Arial" w:hAnsi="Arial" w:cs="Arial"/>
        </w:rPr>
        <w:t>Buyer</w:t>
      </w:r>
      <w:r>
        <w:rPr>
          <w:rFonts w:ascii="Arial" w:eastAsia="Arial" w:hAnsi="Arial" w:cs="Arial"/>
          <w:color w:val="000000"/>
        </w:rPr>
        <w:t xml:space="preserve"> to provide retrospective bill validation services going back for a period of, up to six (6) years.</w:t>
      </w:r>
    </w:p>
    <w:p w:rsidR="007339CF" w:rsidRDefault="007339CF" w:rsidP="007339CF">
      <w:pPr>
        <w:numPr>
          <w:ilvl w:val="0"/>
          <w:numId w:val="2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will provide detailed analysis, at a frequency to be agreed with the </w:t>
      </w:r>
      <w:r>
        <w:rPr>
          <w:rFonts w:ascii="Arial" w:eastAsia="Arial" w:hAnsi="Arial" w:cs="Arial"/>
        </w:rPr>
        <w:t>Buyer</w:t>
      </w:r>
      <w:r>
        <w:rPr>
          <w:rFonts w:ascii="Arial" w:eastAsia="Arial" w:hAnsi="Arial" w:cs="Arial"/>
          <w:color w:val="000000"/>
        </w:rPr>
        <w:t xml:space="preserve">, which will identify any discrepancies in invoices issued by the </w:t>
      </w:r>
      <w:r>
        <w:rPr>
          <w:rFonts w:ascii="Arial" w:eastAsia="Arial" w:hAnsi="Arial" w:cs="Arial"/>
        </w:rPr>
        <w:t>Buyer’s</w:t>
      </w:r>
      <w:r>
        <w:rPr>
          <w:rFonts w:ascii="Arial" w:eastAsia="Arial" w:hAnsi="Arial" w:cs="Arial"/>
          <w:color w:val="000000"/>
        </w:rPr>
        <w:t xml:space="preserve"> water supplier. </w:t>
      </w:r>
    </w:p>
    <w:p w:rsidR="007339CF" w:rsidRDefault="007339CF" w:rsidP="007339CF">
      <w:pPr>
        <w:numPr>
          <w:ilvl w:val="0"/>
          <w:numId w:val="2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The report will provide as a minimum, site identification information, type of error, amount investigated, period of error covered and recommendations for action.</w:t>
      </w:r>
    </w:p>
    <w:p w:rsidR="007339CF" w:rsidRDefault="007339CF" w:rsidP="007339CF">
      <w:pPr>
        <w:numPr>
          <w:ilvl w:val="0"/>
          <w:numId w:val="20"/>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will, if requested, undertake measures to resolve the errors with the </w:t>
      </w:r>
      <w:r>
        <w:rPr>
          <w:rFonts w:ascii="Arial" w:eastAsia="Arial" w:hAnsi="Arial" w:cs="Arial"/>
        </w:rPr>
        <w:t>Buyer’s</w:t>
      </w:r>
      <w:r>
        <w:rPr>
          <w:rFonts w:ascii="Arial" w:eastAsia="Arial" w:hAnsi="Arial" w:cs="Arial"/>
          <w:color w:val="000000"/>
        </w:rPr>
        <w:t xml:space="preserve"> water supplier and carry out rectification measures which may include refunds, credit notes and /or re-issue of invoices. </w:t>
      </w:r>
    </w:p>
    <w:p w:rsidR="007339CF" w:rsidRDefault="007339CF" w:rsidP="007339CF">
      <w:pPr>
        <w:pBdr>
          <w:top w:val="nil"/>
          <w:left w:val="nil"/>
          <w:bottom w:val="nil"/>
          <w:right w:val="nil"/>
          <w:between w:val="nil"/>
        </w:pBdr>
        <w:spacing w:before="120" w:after="120" w:line="240" w:lineRule="auto"/>
        <w:ind w:left="1985"/>
        <w:jc w:val="both"/>
        <w:rPr>
          <w:rFonts w:ascii="Arial" w:eastAsia="Arial" w:hAnsi="Arial" w:cs="Arial"/>
          <w:color w:val="000000"/>
        </w:rPr>
      </w:pPr>
    </w:p>
    <w:p w:rsidR="007339CF" w:rsidRDefault="007339CF" w:rsidP="007339CF">
      <w:pPr>
        <w:numPr>
          <w:ilvl w:val="0"/>
          <w:numId w:val="33"/>
        </w:numPr>
        <w:pBdr>
          <w:top w:val="single" w:sz="4" w:space="1" w:color="000000"/>
          <w:left w:val="single" w:sz="4" w:space="4" w:color="000000"/>
          <w:bottom w:val="single" w:sz="4" w:space="1" w:color="000000"/>
          <w:right w:val="single" w:sz="4" w:space="4" w:color="000000"/>
          <w:between w:val="nil"/>
        </w:pBdr>
        <w:shd w:val="clear" w:color="auto" w:fill="BFBFBF"/>
        <w:tabs>
          <w:tab w:val="left" w:pos="567"/>
        </w:tabs>
        <w:spacing w:before="120" w:after="240" w:line="240" w:lineRule="auto"/>
        <w:ind w:left="567" w:right="95" w:hanging="567"/>
        <w:rPr>
          <w:rFonts w:ascii="Arial" w:eastAsia="Arial" w:hAnsi="Arial" w:cs="Arial"/>
          <w:b/>
          <w:smallCaps/>
          <w:color w:val="000000"/>
        </w:rPr>
      </w:pPr>
      <w:r>
        <w:rPr>
          <w:rFonts w:ascii="Arial Bold" w:eastAsia="Arial Bold" w:hAnsi="Arial Bold" w:cs="Arial Bold"/>
          <w:b/>
          <w:smallCaps/>
          <w:color w:val="000000"/>
        </w:rPr>
        <w:t>MANDATORY REQUIREMENTS FOR LOTS 2 &amp; 3</w:t>
      </w:r>
    </w:p>
    <w:p w:rsidR="007339CF" w:rsidRDefault="007339CF" w:rsidP="007339CF">
      <w:pPr>
        <w:spacing w:line="240" w:lineRule="auto"/>
        <w:jc w:val="both"/>
        <w:rPr>
          <w:rFonts w:ascii="Arial" w:eastAsia="Arial" w:hAnsi="Arial" w:cs="Arial"/>
          <w:color w:val="000000"/>
        </w:rPr>
      </w:pPr>
      <w:r>
        <w:rPr>
          <w:rFonts w:ascii="Arial" w:eastAsia="Arial" w:hAnsi="Arial" w:cs="Arial"/>
          <w:color w:val="000000"/>
        </w:rPr>
        <w:t xml:space="preserve">This paragraph provides details of the mandatory requirements that the Supplier shall be expected to fulfil in their entirety for Lots 2 and 3, in order to fulfil the delivery requirements of this </w:t>
      </w:r>
      <w:r>
        <w:rPr>
          <w:rFonts w:ascii="Arial" w:eastAsia="Arial" w:hAnsi="Arial" w:cs="Arial"/>
        </w:rPr>
        <w:t>Framework</w:t>
      </w:r>
      <w:r>
        <w:rPr>
          <w:rFonts w:ascii="Arial" w:eastAsia="Arial" w:hAnsi="Arial" w:cs="Arial"/>
          <w:color w:val="000000"/>
        </w:rPr>
        <w:t xml:space="preserve"> Agreement. </w:t>
      </w:r>
    </w:p>
    <w:p w:rsidR="007339CF" w:rsidRDefault="007339CF" w:rsidP="007339CF">
      <w:pPr>
        <w:pBdr>
          <w:top w:val="nil"/>
          <w:left w:val="nil"/>
          <w:bottom w:val="nil"/>
          <w:right w:val="nil"/>
          <w:between w:val="nil"/>
        </w:pBdr>
        <w:spacing w:before="120" w:after="120" w:line="240" w:lineRule="auto"/>
        <w:ind w:hanging="360"/>
        <w:jc w:val="both"/>
        <w:rPr>
          <w:rFonts w:ascii="Arial" w:eastAsia="Arial" w:hAnsi="Arial" w:cs="Arial"/>
          <w:highlight w:val="yellow"/>
        </w:rPr>
      </w:pPr>
      <w:r>
        <w:rPr>
          <w:rFonts w:ascii="Arial" w:eastAsia="Arial" w:hAnsi="Arial" w:cs="Arial"/>
        </w:rPr>
        <w:t xml:space="preserve">    </w:t>
      </w:r>
      <w:r>
        <w:rPr>
          <w:rFonts w:ascii="Arial" w:eastAsia="Arial" w:hAnsi="Arial" w:cs="Arial"/>
          <w:color w:val="000000"/>
        </w:rPr>
        <w:t>It is important that Suppliers take time to fully understand this important part of the</w:t>
      </w:r>
      <w:r>
        <w:rPr>
          <w:rFonts w:ascii="Arial" w:eastAsia="Arial" w:hAnsi="Arial" w:cs="Arial"/>
          <w:color w:val="FF0000"/>
        </w:rPr>
        <w:t xml:space="preserve"> </w:t>
      </w:r>
      <w:r>
        <w:rPr>
          <w:rFonts w:ascii="Arial" w:eastAsia="Arial" w:hAnsi="Arial" w:cs="Arial"/>
        </w:rPr>
        <w:t xml:space="preserve">Goods and Service delivery </w:t>
      </w:r>
      <w:r>
        <w:rPr>
          <w:rFonts w:ascii="Arial" w:eastAsia="Arial" w:hAnsi="Arial" w:cs="Arial"/>
          <w:color w:val="000000"/>
        </w:rPr>
        <w:t xml:space="preserve">requirement, all mandatory requirements as listed below shall be required </w:t>
      </w:r>
      <w:r>
        <w:rPr>
          <w:rFonts w:ascii="Arial" w:eastAsia="Arial" w:hAnsi="Arial" w:cs="Arial"/>
        </w:rPr>
        <w:t>at the Framework Agreement commencement date with the Authority.</w:t>
      </w:r>
    </w:p>
    <w:p w:rsidR="007339CF" w:rsidRDefault="007339CF" w:rsidP="007339CF">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rPr>
        <w:t xml:space="preserve">Project Management and </w:t>
      </w:r>
      <w:r>
        <w:rPr>
          <w:rFonts w:ascii="Arial" w:eastAsia="Arial" w:hAnsi="Arial" w:cs="Arial"/>
          <w:b/>
          <w:color w:val="000000"/>
        </w:rPr>
        <w:t xml:space="preserve">Baselining </w:t>
      </w:r>
    </w:p>
    <w:p w:rsidR="007339CF" w:rsidRDefault="007339CF" w:rsidP="007339CF">
      <w:pPr>
        <w:numPr>
          <w:ilvl w:val="0"/>
          <w:numId w:val="32"/>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rPr>
        <w:t>The Supplier shall ensure all project management is carried out using suitable project management methods and ensure roles and responsibilities are allocated appropriately.</w:t>
      </w:r>
    </w:p>
    <w:p w:rsidR="007339CF" w:rsidRDefault="007339CF" w:rsidP="007339CF">
      <w:pPr>
        <w:numPr>
          <w:ilvl w:val="0"/>
          <w:numId w:val="32"/>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provide in writing a clear and auditable methodology for determining the baseline to be used for calculating consumption, financial and carbon savings as specified by the </w:t>
      </w:r>
      <w:r>
        <w:rPr>
          <w:rFonts w:ascii="Arial" w:eastAsia="Arial" w:hAnsi="Arial" w:cs="Arial"/>
        </w:rPr>
        <w:t>Buyer</w:t>
      </w:r>
      <w:r>
        <w:rPr>
          <w:rFonts w:ascii="Arial" w:eastAsia="Arial" w:hAnsi="Arial" w:cs="Arial"/>
          <w:color w:val="000000"/>
        </w:rPr>
        <w:t xml:space="preserve"> at Call Off stage.</w:t>
      </w:r>
    </w:p>
    <w:p w:rsidR="007339CF" w:rsidRDefault="007339CF" w:rsidP="007339CF">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color w:val="000000"/>
        </w:rPr>
        <w:t xml:space="preserve"> </w:t>
      </w:r>
      <w:r>
        <w:rPr>
          <w:rFonts w:ascii="Arial" w:eastAsia="Arial" w:hAnsi="Arial" w:cs="Arial"/>
          <w:b/>
          <w:color w:val="000000"/>
        </w:rPr>
        <w:t>Measurement and Verification</w:t>
      </w:r>
    </w:p>
    <w:p w:rsidR="007339CF" w:rsidRDefault="007339CF" w:rsidP="007339CF">
      <w:pPr>
        <w:numPr>
          <w:ilvl w:val="0"/>
          <w:numId w:val="52"/>
        </w:numPr>
        <w:pBdr>
          <w:top w:val="nil"/>
          <w:left w:val="nil"/>
          <w:bottom w:val="nil"/>
          <w:right w:val="nil"/>
          <w:between w:val="nil"/>
        </w:pBdr>
        <w:spacing w:before="120" w:after="120" w:line="240" w:lineRule="auto"/>
        <w:ind w:hanging="890"/>
        <w:jc w:val="both"/>
        <w:rPr>
          <w:rFonts w:ascii="Arial" w:eastAsia="Arial" w:hAnsi="Arial" w:cs="Arial"/>
          <w:color w:val="000000"/>
          <w:highlight w:val="white"/>
        </w:rPr>
      </w:pPr>
      <w:r>
        <w:rPr>
          <w:rFonts w:ascii="Arial" w:eastAsia="Arial" w:hAnsi="Arial" w:cs="Arial"/>
          <w:color w:val="000000"/>
          <w:highlight w:val="white"/>
        </w:rPr>
        <w:t>The Supplier shall be responsible for quantifying the results of all water conservation measures.</w:t>
      </w:r>
    </w:p>
    <w:p w:rsidR="007339CF" w:rsidRDefault="007339CF" w:rsidP="007339CF">
      <w:pPr>
        <w:numPr>
          <w:ilvl w:val="0"/>
          <w:numId w:val="52"/>
        </w:numPr>
        <w:pBdr>
          <w:top w:val="nil"/>
          <w:left w:val="nil"/>
          <w:bottom w:val="nil"/>
          <w:right w:val="nil"/>
          <w:between w:val="nil"/>
        </w:pBdr>
        <w:spacing w:before="120" w:after="120" w:line="240" w:lineRule="auto"/>
        <w:ind w:hanging="890"/>
        <w:jc w:val="both"/>
        <w:rPr>
          <w:rFonts w:ascii="Arial" w:eastAsia="Arial" w:hAnsi="Arial" w:cs="Arial"/>
          <w:color w:val="000000"/>
        </w:rPr>
      </w:pPr>
      <w:r>
        <w:rPr>
          <w:rFonts w:ascii="Arial" w:eastAsia="Arial" w:hAnsi="Arial" w:cs="Arial"/>
          <w:color w:val="000000"/>
        </w:rPr>
        <w:lastRenderedPageBreak/>
        <w:t xml:space="preserve">The Supplier shall establish all necessary measurement and verification reporting systems to receive and verify water reduction data from the </w:t>
      </w:r>
      <w:r>
        <w:rPr>
          <w:rFonts w:ascii="Arial" w:eastAsia="Arial" w:hAnsi="Arial" w:cs="Arial"/>
        </w:rPr>
        <w:t>premises</w:t>
      </w:r>
      <w:r>
        <w:rPr>
          <w:rFonts w:ascii="Arial" w:eastAsia="Arial" w:hAnsi="Arial" w:cs="Arial"/>
          <w:color w:val="FF0000"/>
        </w:rPr>
        <w:t xml:space="preserve"> </w:t>
      </w:r>
      <w:r>
        <w:rPr>
          <w:rFonts w:ascii="Arial" w:eastAsia="Arial" w:hAnsi="Arial" w:cs="Arial"/>
          <w:color w:val="000000"/>
        </w:rPr>
        <w:t xml:space="preserve">during any payback period as set out in any Call </w:t>
      </w:r>
      <w:proofErr w:type="gramStart"/>
      <w:r>
        <w:rPr>
          <w:rFonts w:ascii="Arial" w:eastAsia="Arial" w:hAnsi="Arial" w:cs="Arial"/>
          <w:color w:val="000000"/>
        </w:rPr>
        <w:t>Off</w:t>
      </w:r>
      <w:proofErr w:type="gramEnd"/>
      <w:r>
        <w:rPr>
          <w:rFonts w:ascii="Arial" w:eastAsia="Arial" w:hAnsi="Arial" w:cs="Arial"/>
          <w:color w:val="000000"/>
        </w:rPr>
        <w:t xml:space="preserve"> Contract. </w:t>
      </w:r>
    </w:p>
    <w:p w:rsidR="007339CF" w:rsidRDefault="007339CF" w:rsidP="007339CF">
      <w:pPr>
        <w:numPr>
          <w:ilvl w:val="0"/>
          <w:numId w:val="52"/>
        </w:numPr>
        <w:pBdr>
          <w:top w:val="nil"/>
          <w:left w:val="nil"/>
          <w:bottom w:val="nil"/>
          <w:right w:val="nil"/>
          <w:between w:val="nil"/>
        </w:pBdr>
        <w:spacing w:before="120" w:after="120" w:line="240" w:lineRule="auto"/>
        <w:ind w:hanging="890"/>
        <w:jc w:val="both"/>
        <w:rPr>
          <w:rFonts w:ascii="Arial" w:eastAsia="Arial" w:hAnsi="Arial" w:cs="Arial"/>
          <w:color w:val="000000"/>
        </w:rPr>
      </w:pPr>
      <w:r>
        <w:rPr>
          <w:rFonts w:ascii="Arial" w:eastAsia="Arial" w:hAnsi="Arial" w:cs="Arial"/>
          <w:color w:val="000000"/>
        </w:rPr>
        <w:t>The measurement and verification systems shall meet the International Performance Measurement and Verification Protocol standards (see link below) or equivalent level of standard.</w:t>
      </w:r>
    </w:p>
    <w:p w:rsidR="007339CF" w:rsidRDefault="004C0777" w:rsidP="007339CF">
      <w:pPr>
        <w:pBdr>
          <w:top w:val="nil"/>
          <w:left w:val="nil"/>
          <w:bottom w:val="nil"/>
          <w:right w:val="nil"/>
          <w:between w:val="nil"/>
        </w:pBdr>
        <w:spacing w:before="120" w:after="120" w:line="240" w:lineRule="auto"/>
        <w:ind w:left="1985" w:hanging="360"/>
        <w:rPr>
          <w:rFonts w:ascii="Arial" w:eastAsia="Arial" w:hAnsi="Arial" w:cs="Arial"/>
          <w:color w:val="000000"/>
        </w:rPr>
      </w:pPr>
      <w:hyperlink r:id="rId16">
        <w:r w:rsidR="007339CF">
          <w:rPr>
            <w:rFonts w:ascii="Arial" w:eastAsia="Arial" w:hAnsi="Arial" w:cs="Arial"/>
            <w:color w:val="0000FF"/>
            <w:u w:val="single"/>
          </w:rPr>
          <w:t>http://evo-world.org/en/</w:t>
        </w:r>
      </w:hyperlink>
      <w:r w:rsidR="007339CF">
        <w:rPr>
          <w:rFonts w:ascii="Arial" w:eastAsia="Arial" w:hAnsi="Arial" w:cs="Arial"/>
          <w:color w:val="000000"/>
        </w:rPr>
        <w:t xml:space="preserve"> </w:t>
      </w:r>
    </w:p>
    <w:p w:rsidR="007339CF" w:rsidRDefault="007339CF" w:rsidP="007339CF">
      <w:pPr>
        <w:numPr>
          <w:ilvl w:val="0"/>
          <w:numId w:val="52"/>
        </w:numPr>
        <w:pBdr>
          <w:top w:val="nil"/>
          <w:left w:val="nil"/>
          <w:bottom w:val="nil"/>
          <w:right w:val="nil"/>
          <w:between w:val="nil"/>
        </w:pBdr>
        <w:spacing w:before="120" w:after="120" w:line="240" w:lineRule="auto"/>
        <w:ind w:left="1985" w:hanging="890"/>
        <w:jc w:val="both"/>
        <w:rPr>
          <w:rFonts w:ascii="Arial" w:eastAsia="Arial" w:hAnsi="Arial" w:cs="Arial"/>
          <w:color w:val="000000"/>
        </w:rPr>
      </w:pPr>
      <w:r>
        <w:rPr>
          <w:rFonts w:ascii="Arial" w:eastAsia="Arial" w:hAnsi="Arial" w:cs="Arial"/>
          <w:color w:val="000000"/>
        </w:rPr>
        <w:t xml:space="preserve">The Supplier shall attend meetings with the </w:t>
      </w:r>
      <w:r>
        <w:rPr>
          <w:rFonts w:ascii="Arial" w:eastAsia="Arial" w:hAnsi="Arial" w:cs="Arial"/>
        </w:rPr>
        <w:t>Buyer</w:t>
      </w:r>
      <w:r>
        <w:rPr>
          <w:rFonts w:ascii="Arial" w:eastAsia="Arial" w:hAnsi="Arial" w:cs="Arial"/>
          <w:color w:val="000000"/>
        </w:rPr>
        <w:t xml:space="preserve"> on a regular basis, as specified by the </w:t>
      </w:r>
      <w:r>
        <w:rPr>
          <w:rFonts w:ascii="Arial" w:eastAsia="Arial" w:hAnsi="Arial" w:cs="Arial"/>
        </w:rPr>
        <w:t>Buyer,</w:t>
      </w:r>
      <w:r>
        <w:rPr>
          <w:rFonts w:ascii="Arial" w:eastAsia="Arial" w:hAnsi="Arial" w:cs="Arial"/>
          <w:color w:val="000000"/>
        </w:rPr>
        <w:t xml:space="preserve"> throughout the </w:t>
      </w:r>
      <w:r>
        <w:rPr>
          <w:rFonts w:ascii="Arial" w:eastAsia="Arial" w:hAnsi="Arial" w:cs="Arial"/>
        </w:rPr>
        <w:t>full payback period. During which the Supplier shall provide a written and verbal report on the following matters as a minimum, but may be extended as requested by the Buyer:</w:t>
      </w:r>
    </w:p>
    <w:p w:rsidR="007339CF" w:rsidRDefault="007339CF" w:rsidP="007339CF">
      <w:pPr>
        <w:numPr>
          <w:ilvl w:val="0"/>
          <w:numId w:val="46"/>
        </w:numPr>
        <w:pBdr>
          <w:top w:val="nil"/>
          <w:left w:val="nil"/>
          <w:bottom w:val="nil"/>
          <w:right w:val="nil"/>
          <w:between w:val="nil"/>
        </w:pBdr>
        <w:spacing w:before="120" w:after="120" w:line="240" w:lineRule="auto"/>
        <w:ind w:left="2835" w:hanging="850"/>
        <w:jc w:val="both"/>
        <w:rPr>
          <w:rFonts w:ascii="Arial" w:eastAsia="Arial" w:hAnsi="Arial" w:cs="Arial"/>
        </w:rPr>
      </w:pPr>
      <w:r>
        <w:rPr>
          <w:rFonts w:ascii="Arial" w:eastAsia="Arial" w:hAnsi="Arial" w:cs="Arial"/>
        </w:rPr>
        <w:t>the performance of all installed water conservation measures;</w:t>
      </w:r>
    </w:p>
    <w:p w:rsidR="007339CF" w:rsidRDefault="007339CF" w:rsidP="007339CF">
      <w:pPr>
        <w:numPr>
          <w:ilvl w:val="0"/>
          <w:numId w:val="46"/>
        </w:numPr>
        <w:pBdr>
          <w:top w:val="nil"/>
          <w:left w:val="nil"/>
          <w:bottom w:val="nil"/>
          <w:right w:val="nil"/>
          <w:between w:val="nil"/>
        </w:pBdr>
        <w:spacing w:before="120" w:after="120" w:line="240" w:lineRule="auto"/>
        <w:ind w:left="2835" w:hanging="850"/>
        <w:jc w:val="both"/>
        <w:rPr>
          <w:rFonts w:ascii="Arial" w:eastAsia="Arial" w:hAnsi="Arial" w:cs="Arial"/>
        </w:rPr>
      </w:pPr>
      <w:r>
        <w:rPr>
          <w:rFonts w:ascii="Arial" w:eastAsia="Arial" w:hAnsi="Arial" w:cs="Arial"/>
        </w:rPr>
        <w:t>carbon/carbon-equivalent reductions achieved (with full details    including calculations);</w:t>
      </w:r>
    </w:p>
    <w:p w:rsidR="007339CF" w:rsidRDefault="007339CF" w:rsidP="007339CF">
      <w:pPr>
        <w:numPr>
          <w:ilvl w:val="0"/>
          <w:numId w:val="46"/>
        </w:numPr>
        <w:pBdr>
          <w:top w:val="nil"/>
          <w:left w:val="nil"/>
          <w:bottom w:val="nil"/>
          <w:right w:val="nil"/>
          <w:between w:val="nil"/>
        </w:pBdr>
        <w:spacing w:before="120" w:after="120" w:line="240" w:lineRule="auto"/>
        <w:ind w:left="2835" w:hanging="850"/>
        <w:jc w:val="both"/>
        <w:rPr>
          <w:rFonts w:ascii="Arial" w:eastAsia="Arial" w:hAnsi="Arial" w:cs="Arial"/>
        </w:rPr>
      </w:pPr>
      <w:r>
        <w:rPr>
          <w:rFonts w:ascii="Arial" w:eastAsia="Arial" w:hAnsi="Arial" w:cs="Arial"/>
        </w:rPr>
        <w:t>any water conservation measures that are underperforming;</w:t>
      </w:r>
    </w:p>
    <w:p w:rsidR="007339CF" w:rsidRDefault="007339CF" w:rsidP="007339CF">
      <w:pPr>
        <w:numPr>
          <w:ilvl w:val="0"/>
          <w:numId w:val="46"/>
        </w:numPr>
        <w:pBdr>
          <w:top w:val="nil"/>
          <w:left w:val="nil"/>
          <w:bottom w:val="nil"/>
          <w:right w:val="nil"/>
          <w:between w:val="nil"/>
        </w:pBdr>
        <w:spacing w:before="120" w:after="120" w:line="240" w:lineRule="auto"/>
        <w:ind w:left="2835" w:hanging="850"/>
        <w:jc w:val="both"/>
        <w:rPr>
          <w:rFonts w:ascii="Arial" w:eastAsia="Arial" w:hAnsi="Arial" w:cs="Arial"/>
        </w:rPr>
      </w:pPr>
      <w:r>
        <w:rPr>
          <w:rFonts w:ascii="Arial" w:eastAsia="Arial" w:hAnsi="Arial" w:cs="Arial"/>
        </w:rPr>
        <w:t>identify any external factors impacting on, or likely to impact on, any payback calculation;</w:t>
      </w:r>
    </w:p>
    <w:p w:rsidR="007339CF" w:rsidRDefault="007339CF" w:rsidP="007339CF">
      <w:pPr>
        <w:numPr>
          <w:ilvl w:val="0"/>
          <w:numId w:val="46"/>
        </w:numPr>
        <w:pBdr>
          <w:top w:val="nil"/>
          <w:left w:val="nil"/>
          <w:bottom w:val="nil"/>
          <w:right w:val="nil"/>
          <w:between w:val="nil"/>
        </w:pBdr>
        <w:spacing w:before="120" w:after="120" w:line="240" w:lineRule="auto"/>
        <w:ind w:left="2835" w:hanging="850"/>
        <w:jc w:val="both"/>
        <w:rPr>
          <w:rFonts w:ascii="Arial" w:eastAsia="Arial" w:hAnsi="Arial" w:cs="Arial"/>
          <w:color w:val="000000"/>
        </w:rPr>
      </w:pPr>
      <w:r>
        <w:rPr>
          <w:rFonts w:ascii="Arial" w:eastAsia="Arial" w:hAnsi="Arial" w:cs="Arial"/>
        </w:rPr>
        <w:t xml:space="preserve">all actual savings and anticipated savings in relation to any installed water conservation measures for the Payback Period; </w:t>
      </w:r>
      <w:r>
        <w:rPr>
          <w:rFonts w:ascii="Arial" w:eastAsia="Arial" w:hAnsi="Arial" w:cs="Arial"/>
          <w:color w:val="000000"/>
        </w:rPr>
        <w:t>and</w:t>
      </w:r>
    </w:p>
    <w:p w:rsidR="007339CF" w:rsidRDefault="007339CF" w:rsidP="007339CF">
      <w:pPr>
        <w:numPr>
          <w:ilvl w:val="0"/>
          <w:numId w:val="46"/>
        </w:numPr>
        <w:pBdr>
          <w:top w:val="nil"/>
          <w:left w:val="nil"/>
          <w:bottom w:val="nil"/>
          <w:right w:val="nil"/>
          <w:between w:val="nil"/>
        </w:pBdr>
        <w:spacing w:before="120" w:after="120" w:line="240" w:lineRule="auto"/>
        <w:ind w:left="2835" w:hanging="850"/>
        <w:jc w:val="both"/>
        <w:rPr>
          <w:rFonts w:ascii="Arial" w:eastAsia="Arial" w:hAnsi="Arial" w:cs="Arial"/>
          <w:color w:val="000000"/>
        </w:rPr>
      </w:pPr>
      <w:proofErr w:type="gramStart"/>
      <w:r>
        <w:rPr>
          <w:rFonts w:ascii="Arial" w:eastAsia="Arial" w:hAnsi="Arial" w:cs="Arial"/>
          <w:color w:val="000000"/>
        </w:rPr>
        <w:t>any</w:t>
      </w:r>
      <w:proofErr w:type="gramEnd"/>
      <w:r>
        <w:rPr>
          <w:rFonts w:ascii="Arial" w:eastAsia="Arial" w:hAnsi="Arial" w:cs="Arial"/>
          <w:color w:val="000000"/>
        </w:rPr>
        <w:t xml:space="preserve"> </w:t>
      </w:r>
      <w:r>
        <w:rPr>
          <w:rFonts w:ascii="Arial" w:eastAsia="Arial" w:hAnsi="Arial" w:cs="Arial"/>
        </w:rPr>
        <w:t>v</w:t>
      </w:r>
      <w:r>
        <w:rPr>
          <w:rFonts w:ascii="Arial" w:eastAsia="Arial" w:hAnsi="Arial" w:cs="Arial"/>
          <w:color w:val="000000"/>
        </w:rPr>
        <w:t xml:space="preserve">ariations and the impact on </w:t>
      </w:r>
      <w:r>
        <w:rPr>
          <w:rFonts w:ascii="Arial" w:eastAsia="Arial" w:hAnsi="Arial" w:cs="Arial"/>
        </w:rPr>
        <w:t>a</w:t>
      </w:r>
      <w:r>
        <w:rPr>
          <w:rFonts w:ascii="Arial" w:eastAsia="Arial" w:hAnsi="Arial" w:cs="Arial"/>
          <w:color w:val="000000"/>
        </w:rPr>
        <w:t xml:space="preserve">nticipated </w:t>
      </w:r>
      <w:r>
        <w:rPr>
          <w:rFonts w:ascii="Arial" w:eastAsia="Arial" w:hAnsi="Arial" w:cs="Arial"/>
        </w:rPr>
        <w:t>s</w:t>
      </w:r>
      <w:r>
        <w:rPr>
          <w:rFonts w:ascii="Arial" w:eastAsia="Arial" w:hAnsi="Arial" w:cs="Arial"/>
          <w:color w:val="000000"/>
        </w:rPr>
        <w:t xml:space="preserve">avings and </w:t>
      </w:r>
      <w:r>
        <w:rPr>
          <w:rFonts w:ascii="Arial" w:eastAsia="Arial" w:hAnsi="Arial" w:cs="Arial"/>
        </w:rPr>
        <w:t>a</w:t>
      </w:r>
      <w:r>
        <w:rPr>
          <w:rFonts w:ascii="Arial" w:eastAsia="Arial" w:hAnsi="Arial" w:cs="Arial"/>
          <w:color w:val="000000"/>
        </w:rPr>
        <w:t xml:space="preserve">ctual </w:t>
      </w:r>
      <w:r>
        <w:rPr>
          <w:rFonts w:ascii="Arial" w:eastAsia="Arial" w:hAnsi="Arial" w:cs="Arial"/>
        </w:rPr>
        <w:t>s</w:t>
      </w:r>
      <w:r>
        <w:rPr>
          <w:rFonts w:ascii="Arial" w:eastAsia="Arial" w:hAnsi="Arial" w:cs="Arial"/>
          <w:color w:val="000000"/>
        </w:rPr>
        <w:t>avings.</w:t>
      </w:r>
    </w:p>
    <w:p w:rsidR="007339CF" w:rsidRDefault="007339CF" w:rsidP="007339CF">
      <w:pPr>
        <w:numPr>
          <w:ilvl w:val="0"/>
          <w:numId w:val="31"/>
        </w:numPr>
        <w:pBdr>
          <w:top w:val="nil"/>
          <w:left w:val="nil"/>
          <w:bottom w:val="nil"/>
          <w:right w:val="nil"/>
          <w:between w:val="nil"/>
        </w:pBdr>
        <w:spacing w:before="120" w:after="120" w:line="240" w:lineRule="auto"/>
        <w:ind w:left="1134" w:hanging="567"/>
        <w:jc w:val="both"/>
        <w:rPr>
          <w:rFonts w:ascii="Arial" w:eastAsia="Arial" w:hAnsi="Arial" w:cs="Arial"/>
          <w:color w:val="000000"/>
        </w:rPr>
      </w:pPr>
      <w:r>
        <w:rPr>
          <w:rFonts w:ascii="Arial" w:eastAsia="Arial" w:hAnsi="Arial" w:cs="Arial"/>
          <w:b/>
          <w:color w:val="000000"/>
        </w:rPr>
        <w:t>Costs and Fees</w:t>
      </w:r>
    </w:p>
    <w:p w:rsidR="007339CF" w:rsidRDefault="007339CF" w:rsidP="007339CF">
      <w:pPr>
        <w:numPr>
          <w:ilvl w:val="0"/>
          <w:numId w:val="1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 xml:space="preserve">The Supplier shall at Call Off stage provide in a format prescribed by the </w:t>
      </w:r>
      <w:r>
        <w:rPr>
          <w:rFonts w:ascii="Arial" w:eastAsia="Arial" w:hAnsi="Arial" w:cs="Arial"/>
        </w:rPr>
        <w:t xml:space="preserve">Buyer </w:t>
      </w:r>
      <w:r>
        <w:rPr>
          <w:rFonts w:ascii="Arial" w:eastAsia="Arial" w:hAnsi="Arial" w:cs="Arial"/>
          <w:color w:val="000000"/>
        </w:rPr>
        <w:t xml:space="preserve">associated with the requirement. </w:t>
      </w:r>
    </w:p>
    <w:p w:rsidR="007339CF" w:rsidRDefault="007339CF" w:rsidP="007339CF">
      <w:pPr>
        <w:numPr>
          <w:ilvl w:val="0"/>
          <w:numId w:val="13"/>
        </w:numPr>
        <w:pBdr>
          <w:top w:val="nil"/>
          <w:left w:val="nil"/>
          <w:bottom w:val="nil"/>
          <w:right w:val="nil"/>
          <w:between w:val="nil"/>
        </w:pBdr>
        <w:spacing w:before="120" w:after="120" w:line="240" w:lineRule="auto"/>
        <w:ind w:left="1985" w:hanging="851"/>
        <w:jc w:val="both"/>
        <w:rPr>
          <w:rFonts w:ascii="Arial" w:eastAsia="Arial" w:hAnsi="Arial" w:cs="Arial"/>
          <w:color w:val="000000"/>
        </w:rPr>
      </w:pPr>
      <w:r>
        <w:rPr>
          <w:rFonts w:ascii="Arial" w:eastAsia="Arial" w:hAnsi="Arial" w:cs="Arial"/>
          <w:color w:val="000000"/>
        </w:rPr>
        <w:t>All pricing estimates will be subject to open book accounting.</w:t>
      </w:r>
    </w:p>
    <w:p w:rsidR="007339CF" w:rsidRDefault="007339CF" w:rsidP="007339CF">
      <w:pPr>
        <w:spacing w:before="120" w:after="120" w:line="240" w:lineRule="auto"/>
        <w:ind w:left="1440"/>
        <w:jc w:val="both"/>
        <w:rPr>
          <w:rFonts w:ascii="Arial" w:eastAsia="Arial" w:hAnsi="Arial" w:cs="Arial"/>
        </w:rPr>
      </w:pPr>
    </w:p>
    <w:p w:rsidR="007339CF" w:rsidRDefault="007339CF" w:rsidP="007339CF">
      <w:pPr>
        <w:spacing w:after="0"/>
        <w:rPr>
          <w:rFonts w:ascii="Arial" w:eastAsia="Arial" w:hAnsi="Arial" w:cs="Arial"/>
          <w:color w:val="000000"/>
        </w:rPr>
      </w:pPr>
    </w:p>
    <w:p w:rsidR="007339CF" w:rsidRDefault="007339CF" w:rsidP="00B74926">
      <w:pPr>
        <w:widowControl w:val="0"/>
        <w:tabs>
          <w:tab w:val="left" w:pos="1900"/>
        </w:tabs>
        <w:ind w:left="720"/>
        <w:outlineLvl w:val="0"/>
      </w:pPr>
    </w:p>
    <w:sectPr w:rsidR="007339CF">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0777" w:rsidRDefault="004C0777">
      <w:pPr>
        <w:spacing w:after="0" w:line="240" w:lineRule="auto"/>
      </w:pPr>
      <w:r>
        <w:separator/>
      </w:r>
    </w:p>
  </w:endnote>
  <w:endnote w:type="continuationSeparator" w:id="0">
    <w:p w:rsidR="004C0777" w:rsidRDefault="004C0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4926" w:rsidRDefault="00B74926" w:rsidP="00AD0CC0">
    <w:pPr>
      <w:pStyle w:val="Footer"/>
      <w:ind w:left="4153" w:firstLine="4153"/>
    </w:pPr>
  </w:p>
  <w:p w:rsidR="00B74926" w:rsidRPr="001241A6" w:rsidRDefault="00B74926" w:rsidP="00D240A6">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rPr>
      <w:t xml:space="preserve">Bid Pack for </w:t>
    </w:r>
    <w:r w:rsidRPr="001241A6">
      <w:rPr>
        <w:sz w:val="20"/>
        <w:szCs w:val="20"/>
      </w:rPr>
      <w:t>Provision of Wate</w:t>
    </w:r>
    <w:r>
      <w:rPr>
        <w:sz w:val="20"/>
        <w:szCs w:val="20"/>
      </w:rPr>
      <w:t>r and Wastewater Billing Services Including the Provision of AMR</w:t>
    </w:r>
  </w:p>
  <w:p w:rsidR="00B74926" w:rsidRDefault="00B74926" w:rsidP="00D240A6">
    <w:pPr>
      <w:pBdr>
        <w:top w:val="none" w:sz="0" w:space="0" w:color="000000"/>
        <w:left w:val="none" w:sz="0" w:space="0" w:color="000000"/>
        <w:bottom w:val="none" w:sz="0" w:space="0" w:color="000000"/>
        <w:right w:val="none" w:sz="0" w:space="0" w:color="000000"/>
        <w:between w:val="none" w:sz="0" w:space="0" w:color="000000"/>
      </w:pBdr>
      <w:rPr>
        <w:sz w:val="20"/>
        <w:szCs w:val="20"/>
      </w:rPr>
    </w:pPr>
    <w:r w:rsidRPr="001241A6">
      <w:rPr>
        <w:sz w:val="20"/>
        <w:szCs w:val="20"/>
      </w:rPr>
      <w:t>Contract Reference</w:t>
    </w:r>
    <w:r>
      <w:rPr>
        <w:sz w:val="20"/>
        <w:szCs w:val="20"/>
      </w:rPr>
      <w:t>: CCOW24A10</w:t>
    </w:r>
    <w:r>
      <w:rPr>
        <w:sz w:val="20"/>
        <w:szCs w:val="20"/>
      </w:rPr>
      <w:tab/>
    </w:r>
    <w:r>
      <w:rPr>
        <w:sz w:val="20"/>
        <w:szCs w:val="20"/>
      </w:rPr>
      <w:tab/>
    </w:r>
    <w:r>
      <w:rPr>
        <w:sz w:val="20"/>
        <w:szCs w:val="20"/>
      </w:rPr>
      <w:tab/>
      <w:t xml:space="preserve">                                 Page </w:t>
    </w:r>
    <w:r>
      <w:rPr>
        <w:sz w:val="20"/>
        <w:szCs w:val="20"/>
      </w:rPr>
      <w:fldChar w:fldCharType="begin"/>
    </w:r>
    <w:r>
      <w:rPr>
        <w:sz w:val="20"/>
        <w:szCs w:val="20"/>
      </w:rPr>
      <w:instrText>PAGE</w:instrText>
    </w:r>
    <w:r>
      <w:rPr>
        <w:sz w:val="20"/>
        <w:szCs w:val="20"/>
      </w:rPr>
      <w:fldChar w:fldCharType="separate"/>
    </w:r>
    <w:r w:rsidR="006620C4">
      <w:rPr>
        <w:noProof/>
        <w:sz w:val="20"/>
        <w:szCs w:val="20"/>
      </w:rPr>
      <w:t>13</w:t>
    </w:r>
    <w:r>
      <w:rPr>
        <w:sz w:val="20"/>
        <w:szCs w:val="20"/>
      </w:rPr>
      <w:fldChar w:fldCharType="end"/>
    </w:r>
    <w:r>
      <w:rPr>
        <w:sz w:val="20"/>
        <w:szCs w:val="20"/>
      </w:rPr>
      <w:t xml:space="preserve"> of </w:t>
    </w:r>
    <w:r>
      <w:rPr>
        <w:sz w:val="20"/>
        <w:szCs w:val="20"/>
      </w:rPr>
      <w:fldChar w:fldCharType="begin"/>
    </w:r>
    <w:r>
      <w:rPr>
        <w:sz w:val="20"/>
        <w:szCs w:val="20"/>
      </w:rPr>
      <w:instrText>NUMPAGES</w:instrText>
    </w:r>
    <w:r>
      <w:rPr>
        <w:sz w:val="20"/>
        <w:szCs w:val="20"/>
      </w:rPr>
      <w:fldChar w:fldCharType="separate"/>
    </w:r>
    <w:r w:rsidR="006620C4">
      <w:rPr>
        <w:noProof/>
        <w:sz w:val="20"/>
        <w:szCs w:val="20"/>
      </w:rPr>
      <w:t>29</w:t>
    </w:r>
    <w:r>
      <w:rPr>
        <w:sz w:val="20"/>
        <w:szCs w:val="20"/>
      </w:rPr>
      <w:fldChar w:fldCharType="end"/>
    </w:r>
    <w:r>
      <w:rPr>
        <w:sz w:val="20"/>
        <w:szCs w:val="20"/>
      </w:rPr>
      <w:tab/>
    </w:r>
  </w:p>
  <w:p w:rsidR="00B74926" w:rsidRDefault="00B74926" w:rsidP="00D240A6">
    <w:pPr>
      <w:pBdr>
        <w:top w:val="none" w:sz="0" w:space="0" w:color="000000"/>
        <w:left w:val="none" w:sz="0" w:space="0" w:color="000000"/>
        <w:bottom w:val="none" w:sz="0" w:space="0" w:color="000000"/>
        <w:right w:val="none" w:sz="0" w:space="0" w:color="000000"/>
        <w:between w:val="none" w:sz="0" w:space="0" w:color="000000"/>
      </w:pBdr>
      <w:rPr>
        <w:sz w:val="20"/>
        <w:szCs w:val="20"/>
      </w:rPr>
    </w:pPr>
    <w:r>
      <w:rPr>
        <w:sz w:val="20"/>
        <w:szCs w:val="20"/>
      </w:rPr>
      <w:t xml:space="preserve">v6.0 </w:t>
    </w:r>
    <w:r w:rsidRPr="001241A6">
      <w:rPr>
        <w:sz w:val="20"/>
        <w:szCs w:val="20"/>
      </w:rPr>
      <w:t xml:space="preserve">12th August 2024 </w:t>
    </w:r>
  </w:p>
  <w:p w:rsidR="00B74926" w:rsidRDefault="00B74926" w:rsidP="00D240A6">
    <w:pPr>
      <w:pStyle w:val="Footer"/>
    </w:pPr>
    <w:r>
      <w:rPr>
        <w:sz w:val="20"/>
        <w:szCs w:val="20"/>
      </w:rPr>
      <w:t>© Crown Copyright 2023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B9E" w:rsidRDefault="00577B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F1B" w:rsidRDefault="00FB1F1B" w:rsidP="00597414">
    <w:pPr>
      <w:tabs>
        <w:tab w:val="center" w:pos="4513"/>
        <w:tab w:val="right" w:pos="9026"/>
      </w:tabs>
      <w:spacing w:after="0"/>
      <w:rPr>
        <w:rFonts w:ascii="Arial" w:hAnsi="Arial" w:cs="Arial"/>
        <w:sz w:val="20"/>
      </w:rPr>
    </w:pPr>
  </w:p>
  <w:p w:rsidR="00597414" w:rsidRPr="007E12FE" w:rsidRDefault="00577B9E" w:rsidP="00597414">
    <w:pPr>
      <w:tabs>
        <w:tab w:val="center" w:pos="4513"/>
        <w:tab w:val="right" w:pos="9026"/>
      </w:tabs>
      <w:spacing w:after="0"/>
      <w:rPr>
        <w:rFonts w:ascii="Arial" w:hAnsi="Arial" w:cs="Arial"/>
        <w:sz w:val="20"/>
      </w:rPr>
    </w:pPr>
    <w:r>
      <w:rPr>
        <w:rFonts w:ascii="Arial" w:hAnsi="Arial" w:cs="Arial"/>
        <w:sz w:val="20"/>
      </w:rPr>
      <w:t xml:space="preserve">Framework Ref: </w:t>
    </w:r>
    <w:r w:rsidRPr="00577B9E">
      <w:rPr>
        <w:rFonts w:ascii="Arial" w:hAnsi="Arial" w:cs="Arial"/>
        <w:sz w:val="20"/>
      </w:rPr>
      <w:t>RM6178 Water, Wastewater and Ancillary Services (2)</w:t>
    </w:r>
  </w:p>
  <w:p w:rsidR="00597414" w:rsidRPr="007E12FE" w:rsidRDefault="00433263" w:rsidP="00597414">
    <w:pPr>
      <w:tabs>
        <w:tab w:val="center" w:pos="4513"/>
        <w:tab w:val="right" w:pos="9026"/>
      </w:tabs>
      <w:spacing w:after="0"/>
      <w:rPr>
        <w:rFonts w:ascii="Arial" w:hAnsi="Arial" w:cs="Arial"/>
        <w:sz w:val="20"/>
      </w:rPr>
    </w:pPr>
    <w:r>
      <w:rPr>
        <w:rFonts w:ascii="Arial" w:hAnsi="Arial" w:cs="Arial"/>
        <w:sz w:val="20"/>
      </w:rPr>
      <w:t>Project Version: v1.0</w:t>
    </w:r>
    <w:r>
      <w:rPr>
        <w:rFonts w:ascii="Arial" w:hAnsi="Arial" w:cs="Arial"/>
        <w:sz w:val="20"/>
      </w:rPr>
      <w:tab/>
    </w:r>
    <w:r w:rsidR="00717FD0" w:rsidRPr="007E12FE">
      <w:rPr>
        <w:rFonts w:ascii="Arial" w:hAnsi="Arial" w:cs="Arial"/>
        <w:sz w:val="20"/>
      </w:rPr>
      <w:tab/>
      <w:t xml:space="preserve"> 1</w:t>
    </w:r>
  </w:p>
  <w:p w:rsidR="0081513E" w:rsidRPr="007E12FE" w:rsidRDefault="00717FD0" w:rsidP="00597414">
    <w:pPr>
      <w:pStyle w:val="Footer"/>
      <w:rPr>
        <w:rFonts w:ascii="Arial" w:hAnsi="Arial" w:cs="Arial"/>
        <w:sz w:val="20"/>
      </w:rPr>
    </w:pPr>
    <w:r w:rsidRPr="007E12FE">
      <w:rPr>
        <w:rFonts w:ascii="Arial" w:hAnsi="Arial" w:cs="Arial"/>
        <w:sz w:val="20"/>
      </w:rPr>
      <w:t>Model Version: v3.0</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B9E" w:rsidRDefault="00577B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0777" w:rsidRDefault="004C0777">
      <w:pPr>
        <w:spacing w:after="0" w:line="240" w:lineRule="auto"/>
      </w:pPr>
      <w:r>
        <w:separator/>
      </w:r>
    </w:p>
  </w:footnote>
  <w:footnote w:type="continuationSeparator" w:id="0">
    <w:p w:rsidR="004C0777" w:rsidRDefault="004C0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B9E" w:rsidRDefault="00577B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2FE" w:rsidRPr="005C04C4" w:rsidRDefault="005C04C4">
    <w:pPr>
      <w:pStyle w:val="Header"/>
      <w:rPr>
        <w:rFonts w:ascii="Arial" w:hAnsi="Arial" w:cs="Arial"/>
        <w:sz w:val="20"/>
        <w:szCs w:val="20"/>
      </w:rPr>
    </w:pPr>
    <w:r w:rsidRPr="005C04C4">
      <w:rPr>
        <w:rFonts w:ascii="Arial" w:hAnsi="Arial" w:cs="Arial"/>
        <w:sz w:val="20"/>
        <w:szCs w:val="20"/>
      </w:rPr>
      <w:t>Call-Off Schedule 20 (Call-Off Specification)</w:t>
    </w:r>
  </w:p>
  <w:p w:rsidR="005C04C4" w:rsidRPr="005C04C4" w:rsidRDefault="005C04C4">
    <w:pPr>
      <w:pStyle w:val="Header"/>
      <w:rPr>
        <w:rFonts w:ascii="Arial" w:hAnsi="Arial" w:cs="Arial"/>
        <w:sz w:val="20"/>
        <w:szCs w:val="20"/>
      </w:rPr>
    </w:pPr>
    <w:r w:rsidRPr="005C04C4">
      <w:rPr>
        <w:rFonts w:ascii="Arial" w:hAnsi="Arial" w:cs="Arial"/>
        <w:sz w:val="20"/>
        <w:szCs w:val="20"/>
      </w:rPr>
      <w:t>Call-Off Ref:</w:t>
    </w:r>
  </w:p>
  <w:p w:rsidR="005C04C4" w:rsidRPr="005C04C4" w:rsidRDefault="00577B9E">
    <w:pPr>
      <w:pStyle w:val="Header"/>
      <w:rPr>
        <w:rFonts w:ascii="Arial" w:hAnsi="Arial" w:cs="Arial"/>
        <w:sz w:val="20"/>
        <w:szCs w:val="20"/>
      </w:rPr>
    </w:pPr>
    <w:r>
      <w:rPr>
        <w:rFonts w:ascii="Arial" w:hAnsi="Arial" w:cs="Arial"/>
        <w:sz w:val="20"/>
        <w:szCs w:val="20"/>
      </w:rPr>
      <w:t>Crown Copyright 2020</w:t>
    </w:r>
  </w:p>
  <w:p w:rsidR="005C04C4" w:rsidRPr="005C04C4" w:rsidRDefault="005C04C4">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7B9E" w:rsidRDefault="00577B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27C7236"/>
    <w:multiLevelType w:val="multilevel"/>
    <w:tmpl w:val="7F1853BC"/>
    <w:lvl w:ilvl="0">
      <w:start w:val="1"/>
      <w:numFmt w:val="decimal"/>
      <w:lvlText w:val="6.7.%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03854618"/>
    <w:multiLevelType w:val="multilevel"/>
    <w:tmpl w:val="8BD00CB8"/>
    <w:lvl w:ilvl="0">
      <w:start w:val="1"/>
      <w:numFmt w:val="decimal"/>
      <w:lvlText w:val="4.2.%1."/>
      <w:lvlJc w:val="left"/>
      <w:pPr>
        <w:ind w:left="1598"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5D15438"/>
    <w:multiLevelType w:val="multilevel"/>
    <w:tmpl w:val="6E3437C0"/>
    <w:lvl w:ilvl="0">
      <w:start w:val="1"/>
      <w:numFmt w:val="decimal"/>
      <w:lvlText w:val="5.7.1.%1."/>
      <w:lvlJc w:val="left"/>
      <w:pPr>
        <w:ind w:left="3060" w:hanging="360"/>
      </w:pPr>
      <w:rPr>
        <w:b w:val="0"/>
        <w:sz w:val="22"/>
        <w:szCs w:val="22"/>
        <w:vertAlign w:val="baseline"/>
      </w:rPr>
    </w:lvl>
    <w:lvl w:ilvl="1">
      <w:start w:val="1"/>
      <w:numFmt w:val="lowerLetter"/>
      <w:lvlText w:val="%2."/>
      <w:lvlJc w:val="left"/>
      <w:pPr>
        <w:ind w:left="3060" w:hanging="360"/>
      </w:pPr>
      <w:rPr>
        <w:vertAlign w:val="baseline"/>
      </w:rPr>
    </w:lvl>
    <w:lvl w:ilvl="2">
      <w:start w:val="1"/>
      <w:numFmt w:val="lowerRoman"/>
      <w:lvlText w:val="%3."/>
      <w:lvlJc w:val="right"/>
      <w:pPr>
        <w:ind w:left="3780" w:hanging="180"/>
      </w:pPr>
      <w:rPr>
        <w:vertAlign w:val="baseline"/>
      </w:rPr>
    </w:lvl>
    <w:lvl w:ilvl="3">
      <w:start w:val="1"/>
      <w:numFmt w:val="decimal"/>
      <w:lvlText w:val="%4."/>
      <w:lvlJc w:val="left"/>
      <w:pPr>
        <w:ind w:left="4500" w:hanging="360"/>
      </w:pPr>
      <w:rPr>
        <w:vertAlign w:val="baseline"/>
      </w:rPr>
    </w:lvl>
    <w:lvl w:ilvl="4">
      <w:start w:val="1"/>
      <w:numFmt w:val="lowerLetter"/>
      <w:lvlText w:val="%5."/>
      <w:lvlJc w:val="left"/>
      <w:pPr>
        <w:ind w:left="5220" w:hanging="360"/>
      </w:pPr>
      <w:rPr>
        <w:vertAlign w:val="baseline"/>
      </w:rPr>
    </w:lvl>
    <w:lvl w:ilvl="5">
      <w:start w:val="1"/>
      <w:numFmt w:val="lowerRoman"/>
      <w:lvlText w:val="%6."/>
      <w:lvlJc w:val="right"/>
      <w:pPr>
        <w:ind w:left="5940" w:hanging="180"/>
      </w:pPr>
      <w:rPr>
        <w:vertAlign w:val="baseline"/>
      </w:rPr>
    </w:lvl>
    <w:lvl w:ilvl="6">
      <w:start w:val="1"/>
      <w:numFmt w:val="decimal"/>
      <w:lvlText w:val="%7."/>
      <w:lvlJc w:val="left"/>
      <w:pPr>
        <w:ind w:left="6660" w:hanging="360"/>
      </w:pPr>
      <w:rPr>
        <w:vertAlign w:val="baseline"/>
      </w:rPr>
    </w:lvl>
    <w:lvl w:ilvl="7">
      <w:start w:val="1"/>
      <w:numFmt w:val="lowerLetter"/>
      <w:lvlText w:val="%8."/>
      <w:lvlJc w:val="left"/>
      <w:pPr>
        <w:ind w:left="7380" w:hanging="360"/>
      </w:pPr>
      <w:rPr>
        <w:vertAlign w:val="baseline"/>
      </w:rPr>
    </w:lvl>
    <w:lvl w:ilvl="8">
      <w:start w:val="1"/>
      <w:numFmt w:val="lowerRoman"/>
      <w:lvlText w:val="%9."/>
      <w:lvlJc w:val="right"/>
      <w:pPr>
        <w:ind w:left="8100" w:hanging="180"/>
      </w:pPr>
      <w:rPr>
        <w:vertAlign w:val="baseline"/>
      </w:rPr>
    </w:lvl>
  </w:abstractNum>
  <w:abstractNum w:abstractNumId="4" w15:restartNumberingAfterBreak="0">
    <w:nsid w:val="0CE01195"/>
    <w:multiLevelType w:val="multilevel"/>
    <w:tmpl w:val="7EF27CC4"/>
    <w:lvl w:ilvl="0">
      <w:start w:val="1"/>
      <w:numFmt w:val="decimal"/>
      <w:lvlText w:val="5.14.%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3C63880"/>
    <w:multiLevelType w:val="multilevel"/>
    <w:tmpl w:val="A43E53B2"/>
    <w:lvl w:ilvl="0">
      <w:start w:val="1"/>
      <w:numFmt w:val="decimal"/>
      <w:lvlText w:val="5.12.%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4971FC3"/>
    <w:multiLevelType w:val="multilevel"/>
    <w:tmpl w:val="5956BC4C"/>
    <w:lvl w:ilvl="0">
      <w:start w:val="1"/>
      <w:numFmt w:val="decimal"/>
      <w:lvlText w:val="4.1.%1."/>
      <w:lvlJc w:val="left"/>
      <w:pPr>
        <w:ind w:left="1598"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17AF5A1B"/>
    <w:multiLevelType w:val="multilevel"/>
    <w:tmpl w:val="E8467CE8"/>
    <w:lvl w:ilvl="0">
      <w:start w:val="1"/>
      <w:numFmt w:val="decimal"/>
      <w:lvlText w:val="6.6.%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1AA43CA1"/>
    <w:multiLevelType w:val="multilevel"/>
    <w:tmpl w:val="4864950C"/>
    <w:lvl w:ilvl="0">
      <w:start w:val="1"/>
      <w:numFmt w:val="decimal"/>
      <w:lvlText w:val="%1."/>
      <w:lvlJc w:val="left"/>
      <w:pPr>
        <w:ind w:left="1900" w:hanging="720"/>
      </w:pPr>
    </w:lvl>
    <w:lvl w:ilvl="1">
      <w:start w:val="1"/>
      <w:numFmt w:val="bullet"/>
      <w:lvlText w:val="●"/>
      <w:lvlJc w:val="left"/>
      <w:pPr>
        <w:ind w:left="1885" w:hanging="705"/>
      </w:pPr>
      <w:rPr>
        <w:rFonts w:ascii="Noto Sans Symbols" w:eastAsia="Noto Sans Symbols" w:hAnsi="Noto Sans Symbols" w:cs="Noto Sans Symbols"/>
      </w:rPr>
    </w:lvl>
    <w:lvl w:ilvl="2">
      <w:start w:val="1"/>
      <w:numFmt w:val="bullet"/>
      <w:lvlText w:val="●"/>
      <w:lvlJc w:val="left"/>
      <w:pPr>
        <w:ind w:left="2980" w:hanging="705"/>
      </w:pPr>
      <w:rPr>
        <w:rFonts w:ascii="Noto Sans Symbols" w:eastAsia="Noto Sans Symbols" w:hAnsi="Noto Sans Symbols" w:cs="Noto Sans Symbols"/>
        <w:b w:val="0"/>
        <w:i w:val="0"/>
        <w:sz w:val="24"/>
        <w:szCs w:val="24"/>
      </w:rPr>
    </w:lvl>
    <w:lvl w:ilvl="3">
      <w:start w:val="1"/>
      <w:numFmt w:val="decimal"/>
      <w:lvlText w:val="%1.●.●.%4"/>
      <w:lvlJc w:val="left"/>
      <w:pPr>
        <w:ind w:left="4060" w:hanging="705"/>
      </w:pPr>
      <w:rPr>
        <w:rFonts w:ascii="Arial" w:eastAsia="Arial" w:hAnsi="Arial" w:cs="Arial"/>
        <w:b w:val="0"/>
        <w:i w:val="0"/>
        <w:sz w:val="24"/>
        <w:szCs w:val="24"/>
      </w:rPr>
    </w:lvl>
    <w:lvl w:ilvl="4">
      <w:numFmt w:val="bullet"/>
      <w:lvlText w:val="•"/>
      <w:lvlJc w:val="left"/>
      <w:pPr>
        <w:ind w:left="5105" w:hanging="705"/>
      </w:pPr>
    </w:lvl>
    <w:lvl w:ilvl="5">
      <w:numFmt w:val="bullet"/>
      <w:lvlText w:val="•"/>
      <w:lvlJc w:val="left"/>
      <w:pPr>
        <w:ind w:left="6151" w:hanging="705"/>
      </w:pPr>
    </w:lvl>
    <w:lvl w:ilvl="6">
      <w:numFmt w:val="bullet"/>
      <w:lvlText w:val="•"/>
      <w:lvlJc w:val="left"/>
      <w:pPr>
        <w:ind w:left="7197" w:hanging="705"/>
      </w:pPr>
    </w:lvl>
    <w:lvl w:ilvl="7">
      <w:numFmt w:val="bullet"/>
      <w:lvlText w:val="•"/>
      <w:lvlJc w:val="left"/>
      <w:pPr>
        <w:ind w:left="8242" w:hanging="705"/>
      </w:pPr>
    </w:lvl>
    <w:lvl w:ilvl="8">
      <w:numFmt w:val="bullet"/>
      <w:lvlText w:val="•"/>
      <w:lvlJc w:val="left"/>
      <w:pPr>
        <w:ind w:left="9288" w:hanging="705"/>
      </w:pPr>
    </w:lvl>
  </w:abstractNum>
  <w:abstractNum w:abstractNumId="10" w15:restartNumberingAfterBreak="0">
    <w:nsid w:val="1E2C34B4"/>
    <w:multiLevelType w:val="multilevel"/>
    <w:tmpl w:val="250EED64"/>
    <w:lvl w:ilvl="0">
      <w:start w:val="1"/>
      <w:numFmt w:val="decimal"/>
      <w:lvlText w:val="5.13.%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1E851CC1"/>
    <w:multiLevelType w:val="multilevel"/>
    <w:tmpl w:val="77B00194"/>
    <w:lvl w:ilvl="0">
      <w:start w:val="1"/>
      <w:numFmt w:val="decimal"/>
      <w:lvlText w:val="5.8.2.%1."/>
      <w:lvlJc w:val="left"/>
      <w:pPr>
        <w:ind w:left="3060" w:hanging="360"/>
      </w:pPr>
      <w:rPr>
        <w:b w:val="0"/>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1F8202B9"/>
    <w:multiLevelType w:val="multilevel"/>
    <w:tmpl w:val="42C05154"/>
    <w:lvl w:ilvl="0">
      <w:start w:val="1"/>
      <w:numFmt w:val="decimal"/>
      <w:lvlText w:val="5.11.%1."/>
      <w:lvlJc w:val="left"/>
      <w:pPr>
        <w:ind w:left="1457"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15:restartNumberingAfterBreak="0">
    <w:nsid w:val="26512720"/>
    <w:multiLevelType w:val="multilevel"/>
    <w:tmpl w:val="7B7EF7F8"/>
    <w:lvl w:ilvl="0">
      <w:start w:val="1"/>
      <w:numFmt w:val="decimal"/>
      <w:lvlText w:val="5.7.3.%1."/>
      <w:lvlJc w:val="left"/>
      <w:pPr>
        <w:ind w:left="3060" w:hanging="360"/>
      </w:pPr>
      <w:rPr>
        <w:b w:val="0"/>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15:restartNumberingAfterBreak="0">
    <w:nsid w:val="274407FD"/>
    <w:multiLevelType w:val="multilevel"/>
    <w:tmpl w:val="29700E8E"/>
    <w:lvl w:ilvl="0">
      <w:start w:val="1"/>
      <w:numFmt w:val="decimal"/>
      <w:lvlText w:val="6.5.%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28336B87"/>
    <w:multiLevelType w:val="multilevel"/>
    <w:tmpl w:val="ED62813E"/>
    <w:lvl w:ilvl="0">
      <w:start w:val="1"/>
      <w:numFmt w:val="decimal"/>
      <w:lvlText w:val="5.10.3.%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29E90899"/>
    <w:multiLevelType w:val="multilevel"/>
    <w:tmpl w:val="21AAFD04"/>
    <w:lvl w:ilvl="0">
      <w:start w:val="1"/>
      <w:numFmt w:val="decimal"/>
      <w:lvlText w:val="5.1.%1."/>
      <w:lvlJc w:val="left"/>
      <w:pPr>
        <w:ind w:left="2160" w:hanging="18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2B65024D"/>
    <w:multiLevelType w:val="hybridMultilevel"/>
    <w:tmpl w:val="088AF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FD38A8"/>
    <w:multiLevelType w:val="multilevel"/>
    <w:tmpl w:val="64684446"/>
    <w:lvl w:ilvl="0">
      <w:start w:val="1"/>
      <w:numFmt w:val="decimal"/>
      <w:lvlText w:val="2.%1."/>
      <w:lvlJc w:val="left"/>
      <w:pPr>
        <w:ind w:left="1070" w:hanging="360"/>
      </w:pPr>
      <w:rPr>
        <w:b w:val="0"/>
        <w:vertAlign w:val="baseline"/>
      </w:rPr>
    </w:lvl>
    <w:lvl w:ilvl="1">
      <w:start w:val="1"/>
      <w:numFmt w:val="lowerLetter"/>
      <w:lvlText w:val="%2."/>
      <w:lvlJc w:val="left"/>
      <w:pPr>
        <w:ind w:left="1582" w:hanging="360"/>
      </w:pPr>
      <w:rPr>
        <w:vertAlign w:val="baseline"/>
      </w:rPr>
    </w:lvl>
    <w:lvl w:ilvl="2">
      <w:start w:val="1"/>
      <w:numFmt w:val="lowerRoman"/>
      <w:lvlText w:val="2.6.1.%3."/>
      <w:lvlJc w:val="right"/>
      <w:pPr>
        <w:ind w:left="2302" w:hanging="180"/>
      </w:pPr>
      <w:rPr>
        <w:vertAlign w:val="baseline"/>
      </w:rPr>
    </w:lvl>
    <w:lvl w:ilvl="3">
      <w:start w:val="1"/>
      <w:numFmt w:val="decimal"/>
      <w:lvlText w:val="%4."/>
      <w:lvlJc w:val="left"/>
      <w:pPr>
        <w:ind w:left="3022" w:hanging="360"/>
      </w:pPr>
      <w:rPr>
        <w:vertAlign w:val="baseline"/>
      </w:rPr>
    </w:lvl>
    <w:lvl w:ilvl="4">
      <w:start w:val="1"/>
      <w:numFmt w:val="lowerLetter"/>
      <w:lvlText w:val="%5."/>
      <w:lvlJc w:val="left"/>
      <w:pPr>
        <w:ind w:left="3742" w:hanging="360"/>
      </w:pPr>
      <w:rPr>
        <w:vertAlign w:val="baseline"/>
      </w:rPr>
    </w:lvl>
    <w:lvl w:ilvl="5">
      <w:start w:val="1"/>
      <w:numFmt w:val="lowerRoman"/>
      <w:lvlText w:val="%6."/>
      <w:lvlJc w:val="right"/>
      <w:pPr>
        <w:ind w:left="4462" w:hanging="180"/>
      </w:pPr>
      <w:rPr>
        <w:vertAlign w:val="baseline"/>
      </w:rPr>
    </w:lvl>
    <w:lvl w:ilvl="6">
      <w:start w:val="1"/>
      <w:numFmt w:val="decimal"/>
      <w:lvlText w:val="%7."/>
      <w:lvlJc w:val="left"/>
      <w:pPr>
        <w:ind w:left="5182" w:hanging="360"/>
      </w:pPr>
      <w:rPr>
        <w:vertAlign w:val="baseline"/>
      </w:rPr>
    </w:lvl>
    <w:lvl w:ilvl="7">
      <w:start w:val="1"/>
      <w:numFmt w:val="lowerLetter"/>
      <w:lvlText w:val="%8."/>
      <w:lvlJc w:val="left"/>
      <w:pPr>
        <w:ind w:left="5902" w:hanging="360"/>
      </w:pPr>
      <w:rPr>
        <w:vertAlign w:val="baseline"/>
      </w:rPr>
    </w:lvl>
    <w:lvl w:ilvl="8">
      <w:start w:val="1"/>
      <w:numFmt w:val="lowerRoman"/>
      <w:lvlText w:val="%9."/>
      <w:lvlJc w:val="right"/>
      <w:pPr>
        <w:ind w:left="6622" w:hanging="180"/>
      </w:pPr>
      <w:rPr>
        <w:vertAlign w:val="baseline"/>
      </w:rPr>
    </w:lvl>
  </w:abstractNum>
  <w:abstractNum w:abstractNumId="19" w15:restartNumberingAfterBreak="0">
    <w:nsid w:val="2C7E2B60"/>
    <w:multiLevelType w:val="multilevel"/>
    <w:tmpl w:val="70E0CF48"/>
    <w:lvl w:ilvl="0">
      <w:start w:val="1"/>
      <w:numFmt w:val="decimal"/>
      <w:lvlText w:val="6.8.%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2F0351BC"/>
    <w:multiLevelType w:val="multilevel"/>
    <w:tmpl w:val="C7825094"/>
    <w:lvl w:ilvl="0">
      <w:start w:val="1"/>
      <w:numFmt w:val="decimal"/>
      <w:lvlText w:val="5.4.%1."/>
      <w:lvlJc w:val="left"/>
      <w:pPr>
        <w:ind w:left="2160" w:hanging="18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15:restartNumberingAfterBreak="0">
    <w:nsid w:val="33A87B70"/>
    <w:multiLevelType w:val="multilevel"/>
    <w:tmpl w:val="9E0E130E"/>
    <w:lvl w:ilvl="0">
      <w:start w:val="1"/>
      <w:numFmt w:val="bullet"/>
      <w:lvlText w:val="●"/>
      <w:lvlJc w:val="left"/>
      <w:pPr>
        <w:ind w:left="2880" w:hanging="360"/>
      </w:pPr>
      <w:rPr>
        <w:rFonts w:ascii="Noto Sans Symbols" w:eastAsia="Noto Sans Symbols" w:hAnsi="Noto Sans Symbols" w:cs="Noto Sans Symbols"/>
        <w:vertAlign w:val="baseline"/>
      </w:rPr>
    </w:lvl>
    <w:lvl w:ilvl="1">
      <w:start w:val="1"/>
      <w:numFmt w:val="bullet"/>
      <w:lvlText w:val="o"/>
      <w:lvlJc w:val="left"/>
      <w:pPr>
        <w:ind w:left="3600" w:hanging="360"/>
      </w:pPr>
      <w:rPr>
        <w:rFonts w:ascii="Courier New" w:eastAsia="Courier New" w:hAnsi="Courier New" w:cs="Courier New"/>
        <w:vertAlign w:val="baseline"/>
      </w:rPr>
    </w:lvl>
    <w:lvl w:ilvl="2">
      <w:start w:val="1"/>
      <w:numFmt w:val="bullet"/>
      <w:lvlText w:val="▪"/>
      <w:lvlJc w:val="left"/>
      <w:pPr>
        <w:ind w:left="4320" w:hanging="360"/>
      </w:pPr>
      <w:rPr>
        <w:rFonts w:ascii="Noto Sans Symbols" w:eastAsia="Noto Sans Symbols" w:hAnsi="Noto Sans Symbols" w:cs="Noto Sans Symbols"/>
        <w:vertAlign w:val="baseline"/>
      </w:rPr>
    </w:lvl>
    <w:lvl w:ilvl="3">
      <w:start w:val="1"/>
      <w:numFmt w:val="bullet"/>
      <w:lvlText w:val="●"/>
      <w:lvlJc w:val="left"/>
      <w:pPr>
        <w:ind w:left="5040" w:hanging="360"/>
      </w:pPr>
      <w:rPr>
        <w:rFonts w:ascii="Noto Sans Symbols" w:eastAsia="Noto Sans Symbols" w:hAnsi="Noto Sans Symbols" w:cs="Noto Sans Symbols"/>
        <w:vertAlign w:val="baseline"/>
      </w:rPr>
    </w:lvl>
    <w:lvl w:ilvl="4">
      <w:start w:val="1"/>
      <w:numFmt w:val="bullet"/>
      <w:lvlText w:val="o"/>
      <w:lvlJc w:val="left"/>
      <w:pPr>
        <w:ind w:left="5760" w:hanging="360"/>
      </w:pPr>
      <w:rPr>
        <w:rFonts w:ascii="Courier New" w:eastAsia="Courier New" w:hAnsi="Courier New" w:cs="Courier New"/>
        <w:vertAlign w:val="baseline"/>
      </w:rPr>
    </w:lvl>
    <w:lvl w:ilvl="5">
      <w:start w:val="1"/>
      <w:numFmt w:val="bullet"/>
      <w:lvlText w:val="▪"/>
      <w:lvlJc w:val="left"/>
      <w:pPr>
        <w:ind w:left="6480" w:hanging="360"/>
      </w:pPr>
      <w:rPr>
        <w:rFonts w:ascii="Noto Sans Symbols" w:eastAsia="Noto Sans Symbols" w:hAnsi="Noto Sans Symbols" w:cs="Noto Sans Symbols"/>
        <w:vertAlign w:val="baseline"/>
      </w:rPr>
    </w:lvl>
    <w:lvl w:ilvl="6">
      <w:start w:val="1"/>
      <w:numFmt w:val="bullet"/>
      <w:lvlText w:val="●"/>
      <w:lvlJc w:val="left"/>
      <w:pPr>
        <w:ind w:left="7200" w:hanging="360"/>
      </w:pPr>
      <w:rPr>
        <w:rFonts w:ascii="Noto Sans Symbols" w:eastAsia="Noto Sans Symbols" w:hAnsi="Noto Sans Symbols" w:cs="Noto Sans Symbols"/>
        <w:vertAlign w:val="baseline"/>
      </w:rPr>
    </w:lvl>
    <w:lvl w:ilvl="7">
      <w:start w:val="1"/>
      <w:numFmt w:val="bullet"/>
      <w:lvlText w:val="o"/>
      <w:lvlJc w:val="left"/>
      <w:pPr>
        <w:ind w:left="7920" w:hanging="360"/>
      </w:pPr>
      <w:rPr>
        <w:rFonts w:ascii="Courier New" w:eastAsia="Courier New" w:hAnsi="Courier New" w:cs="Courier New"/>
        <w:vertAlign w:val="baseline"/>
      </w:rPr>
    </w:lvl>
    <w:lvl w:ilvl="8">
      <w:start w:val="1"/>
      <w:numFmt w:val="bullet"/>
      <w:lvlText w:val="▪"/>
      <w:lvlJc w:val="left"/>
      <w:pPr>
        <w:ind w:left="8640" w:hanging="360"/>
      </w:pPr>
      <w:rPr>
        <w:rFonts w:ascii="Noto Sans Symbols" w:eastAsia="Noto Sans Symbols" w:hAnsi="Noto Sans Symbols" w:cs="Noto Sans Symbols"/>
        <w:vertAlign w:val="baseline"/>
      </w:rPr>
    </w:lvl>
  </w:abstractNum>
  <w:abstractNum w:abstractNumId="22" w15:restartNumberingAfterBreak="0">
    <w:nsid w:val="33F74E3C"/>
    <w:multiLevelType w:val="multilevel"/>
    <w:tmpl w:val="4A9EF5D4"/>
    <w:lvl w:ilvl="0">
      <w:start w:val="1"/>
      <w:numFmt w:val="decimal"/>
      <w:lvlText w:val="%1."/>
      <w:lvlJc w:val="left"/>
      <w:pPr>
        <w:ind w:left="1900" w:hanging="720"/>
      </w:pPr>
    </w:lvl>
    <w:lvl w:ilvl="1">
      <w:start w:val="1"/>
      <w:numFmt w:val="decimal"/>
      <w:lvlText w:val="%1.%2"/>
      <w:lvlJc w:val="left"/>
      <w:pPr>
        <w:ind w:left="1885" w:hanging="705"/>
      </w:pPr>
    </w:lvl>
    <w:lvl w:ilvl="2">
      <w:start w:val="1"/>
      <w:numFmt w:val="bullet"/>
      <w:lvlText w:val="●"/>
      <w:lvlJc w:val="left"/>
      <w:pPr>
        <w:ind w:left="2980" w:hanging="705"/>
      </w:pPr>
      <w:rPr>
        <w:rFonts w:ascii="Noto Sans Symbols" w:eastAsia="Noto Sans Symbols" w:hAnsi="Noto Sans Symbols" w:cs="Noto Sans Symbols"/>
        <w:b w:val="0"/>
        <w:i w:val="0"/>
        <w:sz w:val="24"/>
        <w:szCs w:val="24"/>
      </w:rPr>
    </w:lvl>
    <w:lvl w:ilvl="3">
      <w:start w:val="1"/>
      <w:numFmt w:val="bullet"/>
      <w:lvlText w:val="●"/>
      <w:lvlJc w:val="left"/>
      <w:pPr>
        <w:ind w:left="4060" w:hanging="705"/>
      </w:pPr>
      <w:rPr>
        <w:rFonts w:ascii="Noto Sans Symbols" w:eastAsia="Noto Sans Symbols" w:hAnsi="Noto Sans Symbols" w:cs="Noto Sans Symbols"/>
        <w:b w:val="0"/>
        <w:i w:val="0"/>
        <w:sz w:val="24"/>
        <w:szCs w:val="24"/>
      </w:rPr>
    </w:lvl>
    <w:lvl w:ilvl="4">
      <w:numFmt w:val="bullet"/>
      <w:lvlText w:val="•"/>
      <w:lvlJc w:val="left"/>
      <w:pPr>
        <w:ind w:left="5105" w:hanging="705"/>
      </w:pPr>
    </w:lvl>
    <w:lvl w:ilvl="5">
      <w:numFmt w:val="bullet"/>
      <w:lvlText w:val="•"/>
      <w:lvlJc w:val="left"/>
      <w:pPr>
        <w:ind w:left="6151" w:hanging="705"/>
      </w:pPr>
    </w:lvl>
    <w:lvl w:ilvl="6">
      <w:numFmt w:val="bullet"/>
      <w:lvlText w:val="•"/>
      <w:lvlJc w:val="left"/>
      <w:pPr>
        <w:ind w:left="7197" w:hanging="705"/>
      </w:pPr>
    </w:lvl>
    <w:lvl w:ilvl="7">
      <w:numFmt w:val="bullet"/>
      <w:lvlText w:val="•"/>
      <w:lvlJc w:val="left"/>
      <w:pPr>
        <w:ind w:left="8242" w:hanging="705"/>
      </w:pPr>
    </w:lvl>
    <w:lvl w:ilvl="8">
      <w:numFmt w:val="bullet"/>
      <w:lvlText w:val="•"/>
      <w:lvlJc w:val="left"/>
      <w:pPr>
        <w:ind w:left="9288" w:hanging="705"/>
      </w:pPr>
    </w:lvl>
  </w:abstractNum>
  <w:abstractNum w:abstractNumId="23" w15:restartNumberingAfterBreak="0">
    <w:nsid w:val="34C2420E"/>
    <w:multiLevelType w:val="multilevel"/>
    <w:tmpl w:val="9F5CF75E"/>
    <w:lvl w:ilvl="0">
      <w:start w:val="1"/>
      <w:numFmt w:val="decimal"/>
      <w:lvlText w:val="1.%1."/>
      <w:lvlJc w:val="left"/>
      <w:pPr>
        <w:ind w:left="1582" w:hanging="360"/>
      </w:pPr>
      <w:rPr>
        <w:b w:val="0"/>
        <w:vertAlign w:val="baseline"/>
      </w:rPr>
    </w:lvl>
    <w:lvl w:ilvl="1">
      <w:start w:val="1"/>
      <w:numFmt w:val="decimal"/>
      <w:lvlText w:val="1.%2."/>
      <w:lvlJc w:val="left"/>
      <w:pPr>
        <w:ind w:left="1440" w:hanging="360"/>
      </w:pPr>
      <w:rPr>
        <w:b w:val="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3506591C"/>
    <w:multiLevelType w:val="multilevel"/>
    <w:tmpl w:val="85860E6A"/>
    <w:lvl w:ilvl="0">
      <w:start w:val="1"/>
      <w:numFmt w:val="decimal"/>
      <w:lvlText w:val="6.3.%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367D0E31"/>
    <w:multiLevelType w:val="multilevel"/>
    <w:tmpl w:val="57F25A2C"/>
    <w:lvl w:ilvl="0">
      <w:start w:val="1"/>
      <w:numFmt w:val="decimal"/>
      <w:lvlText w:val="5.9.%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15:restartNumberingAfterBreak="0">
    <w:nsid w:val="36B32700"/>
    <w:multiLevelType w:val="multilevel"/>
    <w:tmpl w:val="E236F6DC"/>
    <w:lvl w:ilvl="0">
      <w:start w:val="1"/>
      <w:numFmt w:val="decimal"/>
      <w:lvlText w:val="5.7.2.%1."/>
      <w:lvlJc w:val="left"/>
      <w:pPr>
        <w:ind w:left="3060" w:hanging="360"/>
      </w:pPr>
      <w:rPr>
        <w:b w:val="0"/>
        <w:sz w:val="22"/>
        <w:szCs w:val="22"/>
        <w:vertAlign w:val="baseline"/>
      </w:rPr>
    </w:lvl>
    <w:lvl w:ilvl="1">
      <w:start w:val="1"/>
      <w:numFmt w:val="lowerLetter"/>
      <w:lvlText w:val="%2."/>
      <w:lvlJc w:val="left"/>
      <w:pPr>
        <w:ind w:left="3060" w:hanging="360"/>
      </w:pPr>
      <w:rPr>
        <w:vertAlign w:val="baseline"/>
      </w:rPr>
    </w:lvl>
    <w:lvl w:ilvl="2">
      <w:start w:val="1"/>
      <w:numFmt w:val="lowerRoman"/>
      <w:lvlText w:val="%3."/>
      <w:lvlJc w:val="right"/>
      <w:pPr>
        <w:ind w:left="3780" w:hanging="180"/>
      </w:pPr>
      <w:rPr>
        <w:vertAlign w:val="baseline"/>
      </w:rPr>
    </w:lvl>
    <w:lvl w:ilvl="3">
      <w:start w:val="1"/>
      <w:numFmt w:val="decimal"/>
      <w:lvlText w:val="%4."/>
      <w:lvlJc w:val="left"/>
      <w:pPr>
        <w:ind w:left="4500" w:hanging="360"/>
      </w:pPr>
      <w:rPr>
        <w:vertAlign w:val="baseline"/>
      </w:rPr>
    </w:lvl>
    <w:lvl w:ilvl="4">
      <w:start w:val="1"/>
      <w:numFmt w:val="lowerLetter"/>
      <w:lvlText w:val="%5."/>
      <w:lvlJc w:val="left"/>
      <w:pPr>
        <w:ind w:left="5220" w:hanging="360"/>
      </w:pPr>
      <w:rPr>
        <w:vertAlign w:val="baseline"/>
      </w:rPr>
    </w:lvl>
    <w:lvl w:ilvl="5">
      <w:start w:val="1"/>
      <w:numFmt w:val="lowerRoman"/>
      <w:lvlText w:val="%6."/>
      <w:lvlJc w:val="right"/>
      <w:pPr>
        <w:ind w:left="5940" w:hanging="180"/>
      </w:pPr>
      <w:rPr>
        <w:vertAlign w:val="baseline"/>
      </w:rPr>
    </w:lvl>
    <w:lvl w:ilvl="6">
      <w:start w:val="1"/>
      <w:numFmt w:val="decimal"/>
      <w:lvlText w:val="%7."/>
      <w:lvlJc w:val="left"/>
      <w:pPr>
        <w:ind w:left="6660" w:hanging="360"/>
      </w:pPr>
      <w:rPr>
        <w:vertAlign w:val="baseline"/>
      </w:rPr>
    </w:lvl>
    <w:lvl w:ilvl="7">
      <w:start w:val="1"/>
      <w:numFmt w:val="lowerLetter"/>
      <w:lvlText w:val="%8."/>
      <w:lvlJc w:val="left"/>
      <w:pPr>
        <w:ind w:left="7380" w:hanging="360"/>
      </w:pPr>
      <w:rPr>
        <w:vertAlign w:val="baseline"/>
      </w:rPr>
    </w:lvl>
    <w:lvl w:ilvl="8">
      <w:start w:val="1"/>
      <w:numFmt w:val="lowerRoman"/>
      <w:lvlText w:val="%9."/>
      <w:lvlJc w:val="right"/>
      <w:pPr>
        <w:ind w:left="8100" w:hanging="180"/>
      </w:pPr>
      <w:rPr>
        <w:vertAlign w:val="baseline"/>
      </w:rPr>
    </w:lvl>
  </w:abstractNum>
  <w:abstractNum w:abstractNumId="27" w15:restartNumberingAfterBreak="0">
    <w:nsid w:val="384737E0"/>
    <w:multiLevelType w:val="multilevel"/>
    <w:tmpl w:val="ABCC2AC4"/>
    <w:lvl w:ilvl="0">
      <w:start w:val="1"/>
      <w:numFmt w:val="decimal"/>
      <w:lvlText w:val="5.7.%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3BCA7130"/>
    <w:multiLevelType w:val="multilevel"/>
    <w:tmpl w:val="18A281B4"/>
    <w:lvl w:ilvl="0">
      <w:start w:val="1"/>
      <w:numFmt w:val="decimal"/>
      <w:lvlText w:val="6.%1."/>
      <w:lvlJc w:val="left"/>
      <w:pPr>
        <w:ind w:left="3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405E139A"/>
    <w:multiLevelType w:val="multilevel"/>
    <w:tmpl w:val="6CF0C446"/>
    <w:lvl w:ilvl="0">
      <w:start w:val="1"/>
      <w:numFmt w:val="decimal"/>
      <w:lvlText w:val="5.6.%1."/>
      <w:lvlJc w:val="left"/>
      <w:pPr>
        <w:ind w:left="1457" w:hanging="180"/>
      </w:pPr>
      <w:rPr>
        <w:b w:val="0"/>
        <w:vertAlign w:val="baseline"/>
      </w:rPr>
    </w:lvl>
    <w:lvl w:ilvl="1">
      <w:start w:val="1"/>
      <w:numFmt w:val="lowerLetter"/>
      <w:lvlText w:val="%2."/>
      <w:lvlJc w:val="left"/>
      <w:pPr>
        <w:ind w:left="737" w:hanging="360"/>
      </w:pPr>
      <w:rPr>
        <w:vertAlign w:val="baseline"/>
      </w:rPr>
    </w:lvl>
    <w:lvl w:ilvl="2">
      <w:start w:val="1"/>
      <w:numFmt w:val="lowerRoman"/>
      <w:lvlText w:val="%3."/>
      <w:lvlJc w:val="right"/>
      <w:pPr>
        <w:ind w:left="1457" w:hanging="180"/>
      </w:pPr>
      <w:rPr>
        <w:vertAlign w:val="baseline"/>
      </w:rPr>
    </w:lvl>
    <w:lvl w:ilvl="3">
      <w:start w:val="1"/>
      <w:numFmt w:val="decimal"/>
      <w:lvlText w:val="%4."/>
      <w:lvlJc w:val="left"/>
      <w:pPr>
        <w:ind w:left="2177" w:hanging="360"/>
      </w:pPr>
      <w:rPr>
        <w:vertAlign w:val="baseline"/>
      </w:rPr>
    </w:lvl>
    <w:lvl w:ilvl="4">
      <w:start w:val="1"/>
      <w:numFmt w:val="lowerLetter"/>
      <w:lvlText w:val="%5."/>
      <w:lvlJc w:val="left"/>
      <w:pPr>
        <w:ind w:left="2897" w:hanging="360"/>
      </w:pPr>
      <w:rPr>
        <w:vertAlign w:val="baseline"/>
      </w:rPr>
    </w:lvl>
    <w:lvl w:ilvl="5">
      <w:start w:val="1"/>
      <w:numFmt w:val="lowerRoman"/>
      <w:lvlText w:val="%6."/>
      <w:lvlJc w:val="right"/>
      <w:pPr>
        <w:ind w:left="3617" w:hanging="180"/>
      </w:pPr>
      <w:rPr>
        <w:vertAlign w:val="baseline"/>
      </w:rPr>
    </w:lvl>
    <w:lvl w:ilvl="6">
      <w:start w:val="1"/>
      <w:numFmt w:val="decimal"/>
      <w:lvlText w:val="%7."/>
      <w:lvlJc w:val="left"/>
      <w:pPr>
        <w:ind w:left="4337" w:hanging="360"/>
      </w:pPr>
      <w:rPr>
        <w:vertAlign w:val="baseline"/>
      </w:rPr>
    </w:lvl>
    <w:lvl w:ilvl="7">
      <w:start w:val="1"/>
      <w:numFmt w:val="lowerLetter"/>
      <w:lvlText w:val="%8."/>
      <w:lvlJc w:val="left"/>
      <w:pPr>
        <w:ind w:left="5057" w:hanging="360"/>
      </w:pPr>
      <w:rPr>
        <w:vertAlign w:val="baseline"/>
      </w:rPr>
    </w:lvl>
    <w:lvl w:ilvl="8">
      <w:start w:val="1"/>
      <w:numFmt w:val="lowerRoman"/>
      <w:lvlText w:val="%9."/>
      <w:lvlJc w:val="right"/>
      <w:pPr>
        <w:ind w:left="5777" w:hanging="180"/>
      </w:pPr>
      <w:rPr>
        <w:vertAlign w:val="baseline"/>
      </w:rPr>
    </w:lvl>
  </w:abstractNum>
  <w:abstractNum w:abstractNumId="30" w15:restartNumberingAfterBreak="0">
    <w:nsid w:val="436B2271"/>
    <w:multiLevelType w:val="multilevel"/>
    <w:tmpl w:val="FEA0F26A"/>
    <w:lvl w:ilvl="0">
      <w:start w:val="1"/>
      <w:numFmt w:val="decimal"/>
      <w:lvlText w:val="5.8.%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1" w15:restartNumberingAfterBreak="0">
    <w:nsid w:val="446528D7"/>
    <w:multiLevelType w:val="multilevel"/>
    <w:tmpl w:val="1654FD8C"/>
    <w:lvl w:ilvl="0">
      <w:start w:val="1"/>
      <w:numFmt w:val="decimal"/>
      <w:lvlText w:val="%1."/>
      <w:lvlJc w:val="left"/>
      <w:pPr>
        <w:ind w:left="720" w:hanging="360"/>
      </w:pPr>
      <w:rPr>
        <w:vertAlign w:val="baseline"/>
      </w:rPr>
    </w:lvl>
    <w:lvl w:ilvl="1">
      <w:start w:val="3"/>
      <w:numFmt w:val="decimal"/>
      <w:lvlText w:val="%1.%2"/>
      <w:lvlJc w:val="left"/>
      <w:pPr>
        <w:ind w:left="1822" w:hanging="650"/>
      </w:pPr>
      <w:rPr>
        <w:vertAlign w:val="baseline"/>
      </w:rPr>
    </w:lvl>
    <w:lvl w:ilvl="2">
      <w:start w:val="1"/>
      <w:numFmt w:val="decimal"/>
      <w:lvlText w:val="%1.%2.%3"/>
      <w:lvlJc w:val="left"/>
      <w:pPr>
        <w:ind w:left="2704" w:hanging="720"/>
      </w:pPr>
      <w:rPr>
        <w:vertAlign w:val="baseline"/>
      </w:rPr>
    </w:lvl>
    <w:lvl w:ilvl="3">
      <w:start w:val="1"/>
      <w:numFmt w:val="decimal"/>
      <w:lvlText w:val="%1.%2.%3.%4"/>
      <w:lvlJc w:val="left"/>
      <w:pPr>
        <w:ind w:left="3516" w:hanging="720"/>
      </w:pPr>
      <w:rPr>
        <w:vertAlign w:val="baseline"/>
      </w:rPr>
    </w:lvl>
    <w:lvl w:ilvl="4">
      <w:start w:val="1"/>
      <w:numFmt w:val="decimal"/>
      <w:lvlText w:val="%1.%2.%3.%4.%5"/>
      <w:lvlJc w:val="left"/>
      <w:pPr>
        <w:ind w:left="4688" w:hanging="1080"/>
      </w:pPr>
      <w:rPr>
        <w:vertAlign w:val="baseline"/>
      </w:rPr>
    </w:lvl>
    <w:lvl w:ilvl="5">
      <w:start w:val="1"/>
      <w:numFmt w:val="decimal"/>
      <w:lvlText w:val="%1.%2.%3.%4.%5.%6"/>
      <w:lvlJc w:val="left"/>
      <w:pPr>
        <w:ind w:left="5500" w:hanging="1080"/>
      </w:pPr>
      <w:rPr>
        <w:vertAlign w:val="baseline"/>
      </w:rPr>
    </w:lvl>
    <w:lvl w:ilvl="6">
      <w:start w:val="1"/>
      <w:numFmt w:val="decimal"/>
      <w:lvlText w:val="%1.%2.%3.%4.%5.%6.%7"/>
      <w:lvlJc w:val="left"/>
      <w:pPr>
        <w:ind w:left="6672" w:hanging="1440"/>
      </w:pPr>
      <w:rPr>
        <w:vertAlign w:val="baseline"/>
      </w:rPr>
    </w:lvl>
    <w:lvl w:ilvl="7">
      <w:start w:val="1"/>
      <w:numFmt w:val="decimal"/>
      <w:lvlText w:val="%1.%2.%3.%4.%5.%6.%7.%8"/>
      <w:lvlJc w:val="left"/>
      <w:pPr>
        <w:ind w:left="7484" w:hanging="1440"/>
      </w:pPr>
      <w:rPr>
        <w:vertAlign w:val="baseline"/>
      </w:rPr>
    </w:lvl>
    <w:lvl w:ilvl="8">
      <w:start w:val="1"/>
      <w:numFmt w:val="decimal"/>
      <w:lvlText w:val="%1.%2.%3.%4.%5.%6.%7.%8.%9"/>
      <w:lvlJc w:val="left"/>
      <w:pPr>
        <w:ind w:left="8656" w:hanging="1800"/>
      </w:pPr>
      <w:rPr>
        <w:vertAlign w:val="baseline"/>
      </w:rPr>
    </w:lvl>
  </w:abstractNum>
  <w:abstractNum w:abstractNumId="32" w15:restartNumberingAfterBreak="0">
    <w:nsid w:val="45CD0A4A"/>
    <w:multiLevelType w:val="multilevel"/>
    <w:tmpl w:val="D4D4598A"/>
    <w:lvl w:ilvl="0">
      <w:start w:val="1"/>
      <w:numFmt w:val="decimal"/>
      <w:lvlText w:val="6.2.%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45ED6652"/>
    <w:multiLevelType w:val="multilevel"/>
    <w:tmpl w:val="2820C46A"/>
    <w:lvl w:ilvl="0">
      <w:start w:val="1"/>
      <w:numFmt w:val="decimal"/>
      <w:lvlText w:val="4.%1."/>
      <w:lvlJc w:val="left"/>
      <w:pPr>
        <w:ind w:left="144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463361A7"/>
    <w:multiLevelType w:val="multilevel"/>
    <w:tmpl w:val="E454001A"/>
    <w:lvl w:ilvl="0">
      <w:start w:val="1"/>
      <w:numFmt w:val="decimal"/>
      <w:lvlText w:val="%1."/>
      <w:lvlJc w:val="left"/>
      <w:pPr>
        <w:ind w:left="720" w:hanging="720"/>
      </w:pPr>
      <w:rPr>
        <w:rFonts w:hint="default"/>
        <w:smallCaps w:val="0"/>
      </w:rPr>
    </w:lvl>
    <w:lvl w:ilvl="1">
      <w:start w:val="1"/>
      <w:numFmt w:val="decimal"/>
      <w:lvlText w:val="%1.%2"/>
      <w:lvlJc w:val="left"/>
      <w:pPr>
        <w:ind w:left="720" w:hanging="720"/>
      </w:pPr>
      <w:rPr>
        <w:rFonts w:hint="default"/>
        <w:smallCaps w:val="0"/>
      </w:rPr>
    </w:lvl>
    <w:lvl w:ilvl="2">
      <w:start w:val="1"/>
      <w:numFmt w:val="decimal"/>
      <w:lvlText w:val="%1.%2.%3"/>
      <w:lvlJc w:val="left"/>
      <w:pPr>
        <w:ind w:left="1800" w:hanging="1080"/>
      </w:pPr>
      <w:rPr>
        <w:rFonts w:hint="default"/>
        <w:b w:val="0"/>
        <w:smallCaps w:val="0"/>
      </w:rPr>
    </w:lvl>
    <w:lvl w:ilvl="3">
      <w:start w:val="1"/>
      <w:numFmt w:val="decimal"/>
      <w:lvlText w:val="%1.%2.%3.%4"/>
      <w:lvlJc w:val="left"/>
      <w:pPr>
        <w:ind w:left="2880" w:hanging="1080"/>
      </w:pPr>
      <w:rPr>
        <w:rFonts w:hint="default"/>
        <w:smallCaps w:val="0"/>
      </w:rPr>
    </w:lvl>
    <w:lvl w:ilvl="4">
      <w:start w:val="1"/>
      <w:numFmt w:val="lowerLetter"/>
      <w:lvlText w:val="(%5)"/>
      <w:lvlJc w:val="left"/>
      <w:pPr>
        <w:ind w:left="3600" w:hanging="720"/>
      </w:pPr>
      <w:rPr>
        <w:rFonts w:hint="default"/>
        <w:smallCaps w:val="0"/>
      </w:rPr>
    </w:lvl>
    <w:lvl w:ilvl="5">
      <w:start w:val="1"/>
      <w:numFmt w:val="lowerRoman"/>
      <w:lvlText w:val="(%6)"/>
      <w:lvlJc w:val="left"/>
      <w:pPr>
        <w:ind w:left="4320" w:hanging="720"/>
      </w:pPr>
      <w:rPr>
        <w:rFonts w:hint="default"/>
        <w:smallCaps w:val="0"/>
      </w:rPr>
    </w:lvl>
    <w:lvl w:ilvl="6">
      <w:start w:val="1"/>
      <w:numFmt w:val="decimal"/>
      <w:lvlText w:val="(%7)"/>
      <w:lvlJc w:val="left"/>
      <w:pPr>
        <w:ind w:left="5040" w:hanging="720"/>
      </w:pPr>
      <w:rPr>
        <w:rFonts w:hint="default"/>
        <w:smallCaps w:val="0"/>
      </w:rPr>
    </w:lvl>
    <w:lvl w:ilvl="7">
      <w:start w:val="1"/>
      <w:numFmt w:val="decimal"/>
      <w:lvlText w:val=""/>
      <w:lvlJc w:val="left"/>
      <w:pPr>
        <w:ind w:left="5040" w:hanging="720"/>
      </w:pPr>
      <w:rPr>
        <w:rFonts w:hint="default"/>
        <w:smallCaps w:val="0"/>
      </w:rPr>
    </w:lvl>
    <w:lvl w:ilvl="8">
      <w:start w:val="1"/>
      <w:numFmt w:val="decimal"/>
      <w:lvlText w:val=""/>
      <w:lvlJc w:val="left"/>
      <w:pPr>
        <w:ind w:left="5040" w:hanging="720"/>
      </w:pPr>
      <w:rPr>
        <w:rFonts w:hint="default"/>
        <w:smallCaps w:val="0"/>
      </w:rPr>
    </w:lvl>
  </w:abstractNum>
  <w:abstractNum w:abstractNumId="35" w15:restartNumberingAfterBreak="0">
    <w:nsid w:val="47FA7A4D"/>
    <w:multiLevelType w:val="multilevel"/>
    <w:tmpl w:val="56AEDC7C"/>
    <w:lvl w:ilvl="0">
      <w:start w:val="1"/>
      <w:numFmt w:val="decimal"/>
      <w:lvlText w:val="7.2.%1."/>
      <w:lvlJc w:val="left"/>
      <w:pPr>
        <w:ind w:left="2024" w:hanging="180"/>
      </w:pPr>
      <w:rPr>
        <w:rFonts w:ascii="Arial" w:eastAsia="Arial" w:hAnsi="Arial" w:cs="Arial"/>
        <w:b w:val="0"/>
        <w:vertAlign w:val="baseline"/>
      </w:rPr>
    </w:lvl>
    <w:lvl w:ilvl="1">
      <w:start w:val="1"/>
      <w:numFmt w:val="lowerLetter"/>
      <w:lvlText w:val="%2."/>
      <w:lvlJc w:val="left"/>
      <w:pPr>
        <w:ind w:left="1304" w:hanging="360"/>
      </w:pPr>
      <w:rPr>
        <w:vertAlign w:val="baseline"/>
      </w:rPr>
    </w:lvl>
    <w:lvl w:ilvl="2">
      <w:start w:val="1"/>
      <w:numFmt w:val="lowerRoman"/>
      <w:lvlText w:val="%3."/>
      <w:lvlJc w:val="right"/>
      <w:pPr>
        <w:ind w:left="2024" w:hanging="180"/>
      </w:pPr>
      <w:rPr>
        <w:vertAlign w:val="baseline"/>
      </w:rPr>
    </w:lvl>
    <w:lvl w:ilvl="3">
      <w:start w:val="1"/>
      <w:numFmt w:val="decimal"/>
      <w:lvlText w:val="%4."/>
      <w:lvlJc w:val="left"/>
      <w:pPr>
        <w:ind w:left="2744" w:hanging="360"/>
      </w:pPr>
      <w:rPr>
        <w:vertAlign w:val="baseline"/>
      </w:rPr>
    </w:lvl>
    <w:lvl w:ilvl="4">
      <w:start w:val="1"/>
      <w:numFmt w:val="lowerLetter"/>
      <w:lvlText w:val="%5."/>
      <w:lvlJc w:val="left"/>
      <w:pPr>
        <w:ind w:left="3464" w:hanging="360"/>
      </w:pPr>
      <w:rPr>
        <w:vertAlign w:val="baseline"/>
      </w:rPr>
    </w:lvl>
    <w:lvl w:ilvl="5">
      <w:start w:val="1"/>
      <w:numFmt w:val="lowerRoman"/>
      <w:lvlText w:val="%6."/>
      <w:lvlJc w:val="right"/>
      <w:pPr>
        <w:ind w:left="4184" w:hanging="180"/>
      </w:pPr>
      <w:rPr>
        <w:vertAlign w:val="baseline"/>
      </w:rPr>
    </w:lvl>
    <w:lvl w:ilvl="6">
      <w:start w:val="1"/>
      <w:numFmt w:val="decimal"/>
      <w:lvlText w:val="%7."/>
      <w:lvlJc w:val="left"/>
      <w:pPr>
        <w:ind w:left="4904" w:hanging="360"/>
      </w:pPr>
      <w:rPr>
        <w:vertAlign w:val="baseline"/>
      </w:rPr>
    </w:lvl>
    <w:lvl w:ilvl="7">
      <w:start w:val="1"/>
      <w:numFmt w:val="lowerLetter"/>
      <w:lvlText w:val="%8."/>
      <w:lvlJc w:val="left"/>
      <w:pPr>
        <w:ind w:left="5624" w:hanging="360"/>
      </w:pPr>
      <w:rPr>
        <w:vertAlign w:val="baseline"/>
      </w:rPr>
    </w:lvl>
    <w:lvl w:ilvl="8">
      <w:start w:val="1"/>
      <w:numFmt w:val="lowerRoman"/>
      <w:lvlText w:val="%9."/>
      <w:lvlJc w:val="right"/>
      <w:pPr>
        <w:ind w:left="6344" w:hanging="180"/>
      </w:pPr>
      <w:rPr>
        <w:vertAlign w:val="baseline"/>
      </w:rPr>
    </w:lvl>
  </w:abstractNum>
  <w:abstractNum w:abstractNumId="36" w15:restartNumberingAfterBreak="0">
    <w:nsid w:val="4C0C26DD"/>
    <w:multiLevelType w:val="multilevel"/>
    <w:tmpl w:val="5D10923E"/>
    <w:lvl w:ilvl="0">
      <w:start w:val="1"/>
      <w:numFmt w:val="decimal"/>
      <w:lvlText w:val="5.%1."/>
      <w:lvlJc w:val="left"/>
      <w:pPr>
        <w:ind w:left="2487"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4FA12B05"/>
    <w:multiLevelType w:val="multilevel"/>
    <w:tmpl w:val="2A602B62"/>
    <w:lvl w:ilvl="0">
      <w:start w:val="2"/>
      <w:numFmt w:val="decimal"/>
      <w:lvlText w:val="4.%1."/>
      <w:lvlJc w:val="left"/>
      <w:pPr>
        <w:ind w:left="786" w:hanging="360"/>
      </w:pPr>
      <w:rPr>
        <w:b w:val="0"/>
        <w:vertAlign w:val="baseline"/>
      </w:rPr>
    </w:lvl>
    <w:lvl w:ilvl="1">
      <w:start w:val="1"/>
      <w:numFmt w:val="lowerLetter"/>
      <w:lvlText w:val="%2."/>
      <w:lvlJc w:val="left"/>
      <w:pPr>
        <w:ind w:left="23" w:hanging="360"/>
      </w:pPr>
      <w:rPr>
        <w:vertAlign w:val="baseline"/>
      </w:rPr>
    </w:lvl>
    <w:lvl w:ilvl="2">
      <w:start w:val="1"/>
      <w:numFmt w:val="lowerRoman"/>
      <w:lvlText w:val="%3."/>
      <w:lvlJc w:val="right"/>
      <w:pPr>
        <w:ind w:left="743" w:hanging="180"/>
      </w:pPr>
      <w:rPr>
        <w:vertAlign w:val="baseline"/>
      </w:rPr>
    </w:lvl>
    <w:lvl w:ilvl="3">
      <w:start w:val="1"/>
      <w:numFmt w:val="decimal"/>
      <w:lvlText w:val="%4."/>
      <w:lvlJc w:val="left"/>
      <w:pPr>
        <w:ind w:left="1463" w:hanging="360"/>
      </w:pPr>
      <w:rPr>
        <w:vertAlign w:val="baseline"/>
      </w:rPr>
    </w:lvl>
    <w:lvl w:ilvl="4">
      <w:start w:val="1"/>
      <w:numFmt w:val="lowerLetter"/>
      <w:lvlText w:val="%5."/>
      <w:lvlJc w:val="left"/>
      <w:pPr>
        <w:ind w:left="2183" w:hanging="360"/>
      </w:pPr>
      <w:rPr>
        <w:vertAlign w:val="baseline"/>
      </w:rPr>
    </w:lvl>
    <w:lvl w:ilvl="5">
      <w:start w:val="1"/>
      <w:numFmt w:val="lowerRoman"/>
      <w:lvlText w:val="%6."/>
      <w:lvlJc w:val="right"/>
      <w:pPr>
        <w:ind w:left="2903" w:hanging="180"/>
      </w:pPr>
      <w:rPr>
        <w:vertAlign w:val="baseline"/>
      </w:rPr>
    </w:lvl>
    <w:lvl w:ilvl="6">
      <w:start w:val="1"/>
      <w:numFmt w:val="decimal"/>
      <w:lvlText w:val="%7."/>
      <w:lvlJc w:val="left"/>
      <w:pPr>
        <w:ind w:left="3623" w:hanging="360"/>
      </w:pPr>
      <w:rPr>
        <w:vertAlign w:val="baseline"/>
      </w:rPr>
    </w:lvl>
    <w:lvl w:ilvl="7">
      <w:start w:val="1"/>
      <w:numFmt w:val="lowerLetter"/>
      <w:lvlText w:val="%8."/>
      <w:lvlJc w:val="left"/>
      <w:pPr>
        <w:ind w:left="4343" w:hanging="360"/>
      </w:pPr>
      <w:rPr>
        <w:vertAlign w:val="baseline"/>
      </w:rPr>
    </w:lvl>
    <w:lvl w:ilvl="8">
      <w:start w:val="1"/>
      <w:numFmt w:val="lowerRoman"/>
      <w:lvlText w:val="%9."/>
      <w:lvlJc w:val="right"/>
      <w:pPr>
        <w:ind w:left="5063" w:hanging="180"/>
      </w:pPr>
      <w:rPr>
        <w:vertAlign w:val="baseline"/>
      </w:rPr>
    </w:lvl>
  </w:abstractNum>
  <w:abstractNum w:abstractNumId="38" w15:restartNumberingAfterBreak="0">
    <w:nsid w:val="515868B9"/>
    <w:multiLevelType w:val="multilevel"/>
    <w:tmpl w:val="9C46AEDC"/>
    <w:lvl w:ilvl="0">
      <w:start w:val="1"/>
      <w:numFmt w:val="decimal"/>
      <w:lvlText w:val="7.%1."/>
      <w:lvlJc w:val="left"/>
      <w:pPr>
        <w:ind w:left="144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9" w15:restartNumberingAfterBreak="0">
    <w:nsid w:val="51A8739F"/>
    <w:multiLevelType w:val="multilevel"/>
    <w:tmpl w:val="F586C4A8"/>
    <w:lvl w:ilvl="0">
      <w:start w:val="1"/>
      <w:numFmt w:val="decimal"/>
      <w:lvlText w:val="7.2.3.%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15:restartNumberingAfterBreak="0">
    <w:nsid w:val="536174E3"/>
    <w:multiLevelType w:val="multilevel"/>
    <w:tmpl w:val="D26C1282"/>
    <w:lvl w:ilvl="0">
      <w:start w:val="1"/>
      <w:numFmt w:val="decimal"/>
      <w:lvlText w:val="5.5.%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53F354FA"/>
    <w:multiLevelType w:val="multilevel"/>
    <w:tmpl w:val="8C541A5E"/>
    <w:lvl w:ilvl="0">
      <w:start w:val="1"/>
      <w:numFmt w:val="decimal"/>
      <w:lvlText w:val="6.9.%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5BFA4ACF"/>
    <w:multiLevelType w:val="multilevel"/>
    <w:tmpl w:val="332A60C2"/>
    <w:lvl w:ilvl="0">
      <w:start w:val="1"/>
      <w:numFmt w:val="decimal"/>
      <w:lvlText w:val="7.1.%1."/>
      <w:lvlJc w:val="left"/>
      <w:pPr>
        <w:ind w:left="2160" w:hanging="180"/>
      </w:pPr>
      <w:rPr>
        <w:rFonts w:ascii="Arial" w:eastAsia="Arial" w:hAnsi="Arial" w:cs="Arial"/>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15:restartNumberingAfterBreak="0">
    <w:nsid w:val="69FC37E1"/>
    <w:multiLevelType w:val="multilevel"/>
    <w:tmpl w:val="046AD246"/>
    <w:lvl w:ilvl="0">
      <w:start w:val="1"/>
      <w:numFmt w:val="decimal"/>
      <w:lvlText w:val="5.2.%1."/>
      <w:lvlJc w:val="left"/>
      <w:pPr>
        <w:ind w:left="2160" w:hanging="18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5.2.1.%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4" w15:restartNumberingAfterBreak="0">
    <w:nsid w:val="6B2C5809"/>
    <w:multiLevelType w:val="multilevel"/>
    <w:tmpl w:val="22EE8F66"/>
    <w:lvl w:ilvl="0">
      <w:start w:val="1"/>
      <w:numFmt w:val="bullet"/>
      <w:lvlText w:val="●"/>
      <w:lvlJc w:val="left"/>
      <w:pPr>
        <w:ind w:left="2520" w:hanging="360"/>
      </w:pPr>
      <w:rPr>
        <w:rFonts w:ascii="Noto Sans Symbols" w:eastAsia="Noto Sans Symbols" w:hAnsi="Noto Sans Symbols" w:cs="Noto Sans Symbols"/>
      </w:rPr>
    </w:lvl>
    <w:lvl w:ilvl="1">
      <w:start w:val="1"/>
      <w:numFmt w:val="bullet"/>
      <w:lvlText w:val="o"/>
      <w:lvlJc w:val="left"/>
      <w:pPr>
        <w:ind w:left="3240" w:hanging="360"/>
      </w:pPr>
      <w:rPr>
        <w:rFonts w:ascii="Courier New" w:eastAsia="Courier New" w:hAnsi="Courier New" w:cs="Courier New"/>
      </w:rPr>
    </w:lvl>
    <w:lvl w:ilvl="2">
      <w:start w:val="1"/>
      <w:numFmt w:val="bullet"/>
      <w:lvlText w:val="▪"/>
      <w:lvlJc w:val="left"/>
      <w:pPr>
        <w:ind w:left="3960" w:hanging="360"/>
      </w:pPr>
      <w:rPr>
        <w:rFonts w:ascii="Noto Sans Symbols" w:eastAsia="Noto Sans Symbols" w:hAnsi="Noto Sans Symbols" w:cs="Noto Sans Symbols"/>
      </w:rPr>
    </w:lvl>
    <w:lvl w:ilvl="3">
      <w:start w:val="1"/>
      <w:numFmt w:val="bullet"/>
      <w:lvlText w:val="●"/>
      <w:lvlJc w:val="left"/>
      <w:pPr>
        <w:ind w:left="4680" w:hanging="360"/>
      </w:pPr>
      <w:rPr>
        <w:rFonts w:ascii="Noto Sans Symbols" w:eastAsia="Noto Sans Symbols" w:hAnsi="Noto Sans Symbols" w:cs="Noto Sans Symbols"/>
      </w:rPr>
    </w:lvl>
    <w:lvl w:ilvl="4">
      <w:start w:val="1"/>
      <w:numFmt w:val="bullet"/>
      <w:lvlText w:val="o"/>
      <w:lvlJc w:val="left"/>
      <w:pPr>
        <w:ind w:left="5400" w:hanging="360"/>
      </w:pPr>
      <w:rPr>
        <w:rFonts w:ascii="Courier New" w:eastAsia="Courier New" w:hAnsi="Courier New" w:cs="Courier New"/>
      </w:rPr>
    </w:lvl>
    <w:lvl w:ilvl="5">
      <w:start w:val="1"/>
      <w:numFmt w:val="bullet"/>
      <w:lvlText w:val="▪"/>
      <w:lvlJc w:val="left"/>
      <w:pPr>
        <w:ind w:left="6120" w:hanging="360"/>
      </w:pPr>
      <w:rPr>
        <w:rFonts w:ascii="Noto Sans Symbols" w:eastAsia="Noto Sans Symbols" w:hAnsi="Noto Sans Symbols" w:cs="Noto Sans Symbols"/>
      </w:rPr>
    </w:lvl>
    <w:lvl w:ilvl="6">
      <w:start w:val="1"/>
      <w:numFmt w:val="bullet"/>
      <w:lvlText w:val="●"/>
      <w:lvlJc w:val="left"/>
      <w:pPr>
        <w:ind w:left="6840" w:hanging="360"/>
      </w:pPr>
      <w:rPr>
        <w:rFonts w:ascii="Noto Sans Symbols" w:eastAsia="Noto Sans Symbols" w:hAnsi="Noto Sans Symbols" w:cs="Noto Sans Symbols"/>
      </w:rPr>
    </w:lvl>
    <w:lvl w:ilvl="7">
      <w:start w:val="1"/>
      <w:numFmt w:val="bullet"/>
      <w:lvlText w:val="o"/>
      <w:lvlJc w:val="left"/>
      <w:pPr>
        <w:ind w:left="7560" w:hanging="360"/>
      </w:pPr>
      <w:rPr>
        <w:rFonts w:ascii="Courier New" w:eastAsia="Courier New" w:hAnsi="Courier New" w:cs="Courier New"/>
      </w:rPr>
    </w:lvl>
    <w:lvl w:ilvl="8">
      <w:start w:val="1"/>
      <w:numFmt w:val="bullet"/>
      <w:lvlText w:val="▪"/>
      <w:lvlJc w:val="left"/>
      <w:pPr>
        <w:ind w:left="8280" w:hanging="360"/>
      </w:pPr>
      <w:rPr>
        <w:rFonts w:ascii="Noto Sans Symbols" w:eastAsia="Noto Sans Symbols" w:hAnsi="Noto Sans Symbols" w:cs="Noto Sans Symbols"/>
      </w:rPr>
    </w:lvl>
  </w:abstractNum>
  <w:abstractNum w:abstractNumId="45" w15:restartNumberingAfterBreak="0">
    <w:nsid w:val="6B4E7071"/>
    <w:multiLevelType w:val="multilevel"/>
    <w:tmpl w:val="FA88D066"/>
    <w:lvl w:ilvl="0">
      <w:start w:val="1"/>
      <w:numFmt w:val="decimal"/>
      <w:lvlText w:val="%1."/>
      <w:lvlJc w:val="left"/>
      <w:pPr>
        <w:ind w:left="862" w:hanging="360"/>
      </w:pPr>
      <w:rPr>
        <w:rFonts w:ascii="Noto Sans Symbols" w:eastAsia="Noto Sans Symbols" w:hAnsi="Noto Sans Symbols" w:cs="Noto Sans Symbols"/>
        <w:b w:val="0"/>
        <w:vertAlign w:val="baseline"/>
      </w:rPr>
    </w:lvl>
    <w:lvl w:ilvl="1">
      <w:start w:val="1"/>
      <w:numFmt w:val="lowerLetter"/>
      <w:lvlText w:val="%2."/>
      <w:lvlJc w:val="left"/>
      <w:pPr>
        <w:ind w:left="1582" w:hanging="360"/>
      </w:pPr>
      <w:rPr>
        <w:vertAlign w:val="baseline"/>
      </w:rPr>
    </w:lvl>
    <w:lvl w:ilvl="2">
      <w:start w:val="1"/>
      <w:numFmt w:val="lowerRoman"/>
      <w:lvlText w:val="%3."/>
      <w:lvlJc w:val="right"/>
      <w:pPr>
        <w:ind w:left="2302" w:hanging="180"/>
      </w:pPr>
      <w:rPr>
        <w:vertAlign w:val="baseline"/>
      </w:rPr>
    </w:lvl>
    <w:lvl w:ilvl="3">
      <w:start w:val="1"/>
      <w:numFmt w:val="decimal"/>
      <w:lvlText w:val="%4."/>
      <w:lvlJc w:val="left"/>
      <w:pPr>
        <w:ind w:left="3022" w:hanging="360"/>
      </w:pPr>
      <w:rPr>
        <w:vertAlign w:val="baseline"/>
      </w:rPr>
    </w:lvl>
    <w:lvl w:ilvl="4">
      <w:start w:val="1"/>
      <w:numFmt w:val="lowerLetter"/>
      <w:lvlText w:val="%5."/>
      <w:lvlJc w:val="left"/>
      <w:pPr>
        <w:ind w:left="3742" w:hanging="360"/>
      </w:pPr>
      <w:rPr>
        <w:vertAlign w:val="baseline"/>
      </w:rPr>
    </w:lvl>
    <w:lvl w:ilvl="5">
      <w:start w:val="1"/>
      <w:numFmt w:val="lowerRoman"/>
      <w:lvlText w:val="%6."/>
      <w:lvlJc w:val="right"/>
      <w:pPr>
        <w:ind w:left="4462" w:hanging="180"/>
      </w:pPr>
      <w:rPr>
        <w:vertAlign w:val="baseline"/>
      </w:rPr>
    </w:lvl>
    <w:lvl w:ilvl="6">
      <w:start w:val="1"/>
      <w:numFmt w:val="decimal"/>
      <w:lvlText w:val="%7."/>
      <w:lvlJc w:val="left"/>
      <w:pPr>
        <w:ind w:left="5182" w:hanging="360"/>
      </w:pPr>
      <w:rPr>
        <w:vertAlign w:val="baseline"/>
      </w:rPr>
    </w:lvl>
    <w:lvl w:ilvl="7">
      <w:start w:val="1"/>
      <w:numFmt w:val="lowerLetter"/>
      <w:lvlText w:val="%8."/>
      <w:lvlJc w:val="left"/>
      <w:pPr>
        <w:ind w:left="5902" w:hanging="360"/>
      </w:pPr>
      <w:rPr>
        <w:vertAlign w:val="baseline"/>
      </w:rPr>
    </w:lvl>
    <w:lvl w:ilvl="8">
      <w:start w:val="1"/>
      <w:numFmt w:val="lowerRoman"/>
      <w:lvlText w:val="%9."/>
      <w:lvlJc w:val="right"/>
      <w:pPr>
        <w:ind w:left="6622" w:hanging="180"/>
      </w:pPr>
      <w:rPr>
        <w:vertAlign w:val="baseline"/>
      </w:rPr>
    </w:lvl>
  </w:abstractNum>
  <w:abstractNum w:abstractNumId="46" w15:restartNumberingAfterBreak="0">
    <w:nsid w:val="6E8F4605"/>
    <w:multiLevelType w:val="multilevel"/>
    <w:tmpl w:val="F60269E2"/>
    <w:lvl w:ilvl="0">
      <w:start w:val="1"/>
      <w:numFmt w:val="decimal"/>
      <w:lvlText w:val="6.4.%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7" w15:restartNumberingAfterBreak="0">
    <w:nsid w:val="704D1581"/>
    <w:multiLevelType w:val="multilevel"/>
    <w:tmpl w:val="79541914"/>
    <w:lvl w:ilvl="0">
      <w:start w:val="1"/>
      <w:numFmt w:val="decimal"/>
      <w:lvlText w:val="5.13.2.%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8" w15:restartNumberingAfterBreak="0">
    <w:nsid w:val="77247FD9"/>
    <w:multiLevelType w:val="multilevel"/>
    <w:tmpl w:val="DF147C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7A904A35"/>
    <w:multiLevelType w:val="multilevel"/>
    <w:tmpl w:val="46EC4D7E"/>
    <w:lvl w:ilvl="0">
      <w:start w:val="1"/>
      <w:numFmt w:val="decimal"/>
      <w:lvlText w:val="5.10.%1."/>
      <w:lvlJc w:val="left"/>
      <w:pPr>
        <w:ind w:left="1457" w:hanging="180"/>
      </w:pPr>
      <w:rPr>
        <w:b w:val="0"/>
        <w:vertAlign w:val="baseline"/>
      </w:rPr>
    </w:lvl>
    <w:lvl w:ilvl="1">
      <w:start w:val="1"/>
      <w:numFmt w:val="lowerLetter"/>
      <w:lvlText w:val="%2."/>
      <w:lvlJc w:val="left"/>
      <w:pPr>
        <w:ind w:left="737" w:hanging="360"/>
      </w:pPr>
      <w:rPr>
        <w:vertAlign w:val="baseline"/>
      </w:rPr>
    </w:lvl>
    <w:lvl w:ilvl="2">
      <w:start w:val="1"/>
      <w:numFmt w:val="lowerRoman"/>
      <w:lvlText w:val="%3."/>
      <w:lvlJc w:val="right"/>
      <w:pPr>
        <w:ind w:left="1457" w:hanging="180"/>
      </w:pPr>
      <w:rPr>
        <w:vertAlign w:val="baseline"/>
      </w:rPr>
    </w:lvl>
    <w:lvl w:ilvl="3">
      <w:start w:val="1"/>
      <w:numFmt w:val="decimal"/>
      <w:lvlText w:val="%4."/>
      <w:lvlJc w:val="left"/>
      <w:pPr>
        <w:ind w:left="2177" w:hanging="360"/>
      </w:pPr>
      <w:rPr>
        <w:vertAlign w:val="baseline"/>
      </w:rPr>
    </w:lvl>
    <w:lvl w:ilvl="4">
      <w:start w:val="1"/>
      <w:numFmt w:val="lowerLetter"/>
      <w:lvlText w:val="%5."/>
      <w:lvlJc w:val="left"/>
      <w:pPr>
        <w:ind w:left="2897" w:hanging="360"/>
      </w:pPr>
      <w:rPr>
        <w:vertAlign w:val="baseline"/>
      </w:rPr>
    </w:lvl>
    <w:lvl w:ilvl="5">
      <w:start w:val="1"/>
      <w:numFmt w:val="lowerRoman"/>
      <w:lvlText w:val="%6."/>
      <w:lvlJc w:val="right"/>
      <w:pPr>
        <w:ind w:left="3617" w:hanging="180"/>
      </w:pPr>
      <w:rPr>
        <w:vertAlign w:val="baseline"/>
      </w:rPr>
    </w:lvl>
    <w:lvl w:ilvl="6">
      <w:start w:val="1"/>
      <w:numFmt w:val="decimal"/>
      <w:lvlText w:val="%7."/>
      <w:lvlJc w:val="left"/>
      <w:pPr>
        <w:ind w:left="4337" w:hanging="360"/>
      </w:pPr>
      <w:rPr>
        <w:vertAlign w:val="baseline"/>
      </w:rPr>
    </w:lvl>
    <w:lvl w:ilvl="7">
      <w:start w:val="1"/>
      <w:numFmt w:val="lowerLetter"/>
      <w:lvlText w:val="%8."/>
      <w:lvlJc w:val="left"/>
      <w:pPr>
        <w:ind w:left="5057" w:hanging="360"/>
      </w:pPr>
      <w:rPr>
        <w:vertAlign w:val="baseline"/>
      </w:rPr>
    </w:lvl>
    <w:lvl w:ilvl="8">
      <w:start w:val="1"/>
      <w:numFmt w:val="lowerRoman"/>
      <w:lvlText w:val="%9."/>
      <w:lvlJc w:val="right"/>
      <w:pPr>
        <w:ind w:left="5777" w:hanging="180"/>
      </w:pPr>
      <w:rPr>
        <w:vertAlign w:val="baseline"/>
      </w:rPr>
    </w:lvl>
  </w:abstractNum>
  <w:abstractNum w:abstractNumId="51" w15:restartNumberingAfterBreak="0">
    <w:nsid w:val="7C063FDA"/>
    <w:multiLevelType w:val="multilevel"/>
    <w:tmpl w:val="9A867208"/>
    <w:lvl w:ilvl="0">
      <w:start w:val="1"/>
      <w:numFmt w:val="decimal"/>
      <w:lvlText w:val="7.3.%1."/>
      <w:lvlJc w:val="left"/>
      <w:pPr>
        <w:ind w:left="2160" w:hanging="18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2" w15:restartNumberingAfterBreak="0">
    <w:nsid w:val="7C994412"/>
    <w:multiLevelType w:val="multilevel"/>
    <w:tmpl w:val="5D804B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49"/>
  </w:num>
  <w:num w:numId="2">
    <w:abstractNumId w:val="5"/>
  </w:num>
  <w:num w:numId="3">
    <w:abstractNumId w:val="0"/>
  </w:num>
  <w:num w:numId="4">
    <w:abstractNumId w:val="17"/>
  </w:num>
  <w:num w:numId="5">
    <w:abstractNumId w:val="34"/>
  </w:num>
  <w:num w:numId="6">
    <w:abstractNumId w:val="44"/>
  </w:num>
  <w:num w:numId="7">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9"/>
    <w:lvlOverride w:ilvl="0">
      <w:startOverride w:val="1"/>
    </w:lvlOverride>
    <w:lvlOverride w:ilvl="1"/>
    <w:lvlOverride w:ilvl="2"/>
    <w:lvlOverride w:ilvl="3">
      <w:startOverride w:val="1"/>
    </w:lvlOverride>
    <w:lvlOverride w:ilvl="4"/>
    <w:lvlOverride w:ilvl="5"/>
    <w:lvlOverride w:ilvl="6"/>
    <w:lvlOverride w:ilvl="7"/>
    <w:lvlOverride w:ilvl="8"/>
  </w:num>
  <w:num w:numId="9">
    <w:abstractNumId w:val="6"/>
  </w:num>
  <w:num w:numId="10">
    <w:abstractNumId w:val="25"/>
  </w:num>
  <w:num w:numId="11">
    <w:abstractNumId w:val="47"/>
  </w:num>
  <w:num w:numId="12">
    <w:abstractNumId w:val="27"/>
  </w:num>
  <w:num w:numId="13">
    <w:abstractNumId w:val="51"/>
  </w:num>
  <w:num w:numId="14">
    <w:abstractNumId w:val="3"/>
  </w:num>
  <w:num w:numId="15">
    <w:abstractNumId w:val="7"/>
  </w:num>
  <w:num w:numId="16">
    <w:abstractNumId w:val="16"/>
  </w:num>
  <w:num w:numId="17">
    <w:abstractNumId w:val="13"/>
  </w:num>
  <w:num w:numId="18">
    <w:abstractNumId w:val="28"/>
  </w:num>
  <w:num w:numId="19">
    <w:abstractNumId w:val="14"/>
  </w:num>
  <w:num w:numId="20">
    <w:abstractNumId w:val="41"/>
  </w:num>
  <w:num w:numId="21">
    <w:abstractNumId w:val="2"/>
  </w:num>
  <w:num w:numId="22">
    <w:abstractNumId w:val="11"/>
  </w:num>
  <w:num w:numId="23">
    <w:abstractNumId w:val="52"/>
  </w:num>
  <w:num w:numId="24">
    <w:abstractNumId w:val="29"/>
  </w:num>
  <w:num w:numId="25">
    <w:abstractNumId w:val="15"/>
  </w:num>
  <w:num w:numId="26">
    <w:abstractNumId w:val="30"/>
  </w:num>
  <w:num w:numId="27">
    <w:abstractNumId w:val="32"/>
  </w:num>
  <w:num w:numId="28">
    <w:abstractNumId w:val="21"/>
  </w:num>
  <w:num w:numId="29">
    <w:abstractNumId w:val="12"/>
  </w:num>
  <w:num w:numId="30">
    <w:abstractNumId w:val="19"/>
  </w:num>
  <w:num w:numId="31">
    <w:abstractNumId w:val="38"/>
  </w:num>
  <w:num w:numId="32">
    <w:abstractNumId w:val="42"/>
  </w:num>
  <w:num w:numId="33">
    <w:abstractNumId w:val="31"/>
  </w:num>
  <w:num w:numId="34">
    <w:abstractNumId w:val="33"/>
  </w:num>
  <w:num w:numId="35">
    <w:abstractNumId w:val="37"/>
  </w:num>
  <w:num w:numId="36">
    <w:abstractNumId w:val="45"/>
  </w:num>
  <w:num w:numId="37">
    <w:abstractNumId w:val="36"/>
  </w:num>
  <w:num w:numId="38">
    <w:abstractNumId w:val="43"/>
  </w:num>
  <w:num w:numId="39">
    <w:abstractNumId w:val="24"/>
  </w:num>
  <w:num w:numId="40">
    <w:abstractNumId w:val="20"/>
  </w:num>
  <w:num w:numId="41">
    <w:abstractNumId w:val="40"/>
  </w:num>
  <w:num w:numId="42">
    <w:abstractNumId w:val="26"/>
  </w:num>
  <w:num w:numId="43">
    <w:abstractNumId w:val="4"/>
  </w:num>
  <w:num w:numId="44">
    <w:abstractNumId w:val="48"/>
  </w:num>
  <w:num w:numId="45">
    <w:abstractNumId w:val="1"/>
  </w:num>
  <w:num w:numId="46">
    <w:abstractNumId w:val="39"/>
  </w:num>
  <w:num w:numId="47">
    <w:abstractNumId w:val="50"/>
  </w:num>
  <w:num w:numId="48">
    <w:abstractNumId w:val="10"/>
  </w:num>
  <w:num w:numId="49">
    <w:abstractNumId w:val="46"/>
  </w:num>
  <w:num w:numId="50">
    <w:abstractNumId w:val="23"/>
  </w:num>
  <w:num w:numId="51">
    <w:abstractNumId w:val="18"/>
  </w:num>
  <w:num w:numId="52">
    <w:abstractNumId w:val="35"/>
  </w:num>
  <w:num w:numId="53">
    <w:abstractNumId w:val="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574E9"/>
    <w:rsid w:val="000D6FF6"/>
    <w:rsid w:val="000E6A9B"/>
    <w:rsid w:val="00123B48"/>
    <w:rsid w:val="001649BE"/>
    <w:rsid w:val="002E32B7"/>
    <w:rsid w:val="00336691"/>
    <w:rsid w:val="00395C1A"/>
    <w:rsid w:val="00412D4E"/>
    <w:rsid w:val="0041498E"/>
    <w:rsid w:val="00433263"/>
    <w:rsid w:val="004B0134"/>
    <w:rsid w:val="004B33C1"/>
    <w:rsid w:val="004C0777"/>
    <w:rsid w:val="004C111F"/>
    <w:rsid w:val="004C7B95"/>
    <w:rsid w:val="0054537F"/>
    <w:rsid w:val="00562676"/>
    <w:rsid w:val="00577B9E"/>
    <w:rsid w:val="00597414"/>
    <w:rsid w:val="005B4E76"/>
    <w:rsid w:val="005C04C4"/>
    <w:rsid w:val="005D3A74"/>
    <w:rsid w:val="00601EED"/>
    <w:rsid w:val="00616D25"/>
    <w:rsid w:val="006620C4"/>
    <w:rsid w:val="006672B1"/>
    <w:rsid w:val="00692427"/>
    <w:rsid w:val="00697BF9"/>
    <w:rsid w:val="00717FD0"/>
    <w:rsid w:val="007335CD"/>
    <w:rsid w:val="007339CF"/>
    <w:rsid w:val="007E12FE"/>
    <w:rsid w:val="0081513E"/>
    <w:rsid w:val="00880F36"/>
    <w:rsid w:val="008F480A"/>
    <w:rsid w:val="009612FD"/>
    <w:rsid w:val="00A4427B"/>
    <w:rsid w:val="00A663BD"/>
    <w:rsid w:val="00AA3360"/>
    <w:rsid w:val="00AB3E7E"/>
    <w:rsid w:val="00AC14D8"/>
    <w:rsid w:val="00B2184E"/>
    <w:rsid w:val="00B27FD2"/>
    <w:rsid w:val="00B74926"/>
    <w:rsid w:val="00BF1FD7"/>
    <w:rsid w:val="00D236B6"/>
    <w:rsid w:val="00D405C6"/>
    <w:rsid w:val="00D44FC1"/>
    <w:rsid w:val="00DC54C2"/>
    <w:rsid w:val="00E63C82"/>
    <w:rsid w:val="00E86078"/>
    <w:rsid w:val="00E936FD"/>
    <w:rsid w:val="00E94174"/>
    <w:rsid w:val="00FA26ED"/>
    <w:rsid w:val="00FB1F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39CF"/>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
    <w:unhideWhenUsed/>
    <w:qFormat/>
    <w:rsid w:val="00B74926"/>
    <w:pPr>
      <w:adjustRightInd w:val="0"/>
      <w:spacing w:after="240" w:line="240" w:lineRule="auto"/>
      <w:ind w:left="3960" w:hanging="360"/>
      <w:jc w:val="both"/>
      <w:outlineLvl w:val="2"/>
    </w:pPr>
    <w:rPr>
      <w:rFonts w:ascii="Arial" w:eastAsia="STZhongsong" w:hAnsi="Arial" w:cs="Arial"/>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
    <w:semiHidden/>
    <w:unhideWhenUsed/>
    <w:qFormat/>
    <w:rsid w:val="00B74926"/>
    <w:pPr>
      <w:adjustRightInd w:val="0"/>
      <w:spacing w:after="240" w:line="240" w:lineRule="auto"/>
      <w:ind w:left="4680" w:hanging="360"/>
      <w:jc w:val="both"/>
      <w:outlineLvl w:val="3"/>
    </w:pPr>
    <w:rPr>
      <w:rFonts w:ascii="Arial" w:eastAsia="STZhongsong"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unhideWhenUsed/>
    <w:qFormat/>
    <w:rsid w:val="00B74926"/>
    <w:pPr>
      <w:adjustRightInd w:val="0"/>
      <w:spacing w:after="240" w:line="240" w:lineRule="auto"/>
      <w:ind w:left="5400" w:hanging="360"/>
      <w:jc w:val="both"/>
      <w:outlineLvl w:val="4"/>
    </w:pPr>
    <w:rPr>
      <w:rFonts w:ascii="Arial" w:eastAsia="STZhongsong" w:hAnsi="Arial" w:cs="Arial"/>
      <w:lang w:eastAsia="zh-CN"/>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unhideWhenUsed/>
    <w:qFormat/>
    <w:rsid w:val="00B74926"/>
    <w:pPr>
      <w:adjustRightInd w:val="0"/>
      <w:spacing w:after="240" w:line="240" w:lineRule="auto"/>
      <w:ind w:left="6120" w:hanging="360"/>
      <w:jc w:val="both"/>
      <w:outlineLvl w:val="5"/>
    </w:pPr>
    <w:rPr>
      <w:rFonts w:ascii="Arial" w:eastAsia="STZhongsong" w:hAnsi="Arial" w:cs="Arial"/>
      <w:lang w:eastAsia="zh-CN"/>
    </w:rPr>
  </w:style>
  <w:style w:type="paragraph" w:styleId="Heading7">
    <w:name w:val="heading 7"/>
    <w:aliases w:val="Heading 7 (Do Not Use),Heading 7(unused),Legal Level 1.1.,L2 PIP,Lev 7,H7DO NOT USE,PA Appendix Major"/>
    <w:basedOn w:val="Normal"/>
    <w:link w:val="Heading7Char"/>
    <w:qFormat/>
    <w:rsid w:val="00B74926"/>
    <w:pPr>
      <w:adjustRightInd w:val="0"/>
      <w:spacing w:after="240" w:line="240" w:lineRule="auto"/>
      <w:ind w:left="6840" w:hanging="36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B74926"/>
    <w:pPr>
      <w:adjustRightInd w:val="0"/>
      <w:spacing w:after="240" w:line="240" w:lineRule="auto"/>
      <w:ind w:left="7560" w:hanging="36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B74926"/>
    <w:pPr>
      <w:adjustRightInd w:val="0"/>
      <w:spacing w:after="240" w:line="240" w:lineRule="auto"/>
      <w:ind w:left="8280" w:hanging="36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B74926"/>
    <w:rPr>
      <w:rFonts w:ascii="Arial" w:eastAsia="STZhongsong" w:hAnsi="Arial" w:cs="Arial"/>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B74926"/>
    <w:rPr>
      <w:rFonts w:ascii="Arial" w:eastAsia="STZhongsong"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B74926"/>
    <w:rPr>
      <w:rFonts w:ascii="Arial" w:eastAsia="STZhongsong" w:hAnsi="Arial" w:cs="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uiPriority w:val="9"/>
    <w:semiHidden/>
    <w:rsid w:val="00B74926"/>
    <w:rPr>
      <w:rFonts w:ascii="Arial" w:eastAsia="STZhongsong" w:hAnsi="Arial" w:cs="Arial"/>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B74926"/>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B74926"/>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B74926"/>
    <w:rPr>
      <w:rFonts w:ascii="Arial" w:eastAsia="STZhongsong" w:hAnsi="Arial" w:cs="Arial"/>
      <w:lang w:eastAsia="zh-CN"/>
    </w:rPr>
  </w:style>
  <w:style w:type="paragraph" w:styleId="ListParagraph">
    <w:name w:val="List Paragraph"/>
    <w:basedOn w:val="Normal"/>
    <w:uiPriority w:val="34"/>
    <w:qFormat/>
    <w:rsid w:val="00B74926"/>
    <w:pPr>
      <w:spacing w:after="0" w:line="240" w:lineRule="auto"/>
      <w:ind w:left="720"/>
    </w:pPr>
    <w:rPr>
      <w:rFonts w:ascii="Arial" w:eastAsia="SimSun" w:hAnsi="Arial" w:cs="Arial"/>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ssets.publishing.service.gov.uk/government/uploads/system/uploads/attachment_data/file/940826/Social-Value-Model-Edn-1.1-3-Dec-20.pdf" TargetMode="External"/><Relationship Id="rId13" Type="http://schemas.openxmlformats.org/officeDocument/2006/relationships/hyperlink" Target="http://www.legislation.gov.uk/wsi/2018/647/contents/mad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www.gov.uk/government/publications/hmg-personnel-security-control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evo-world.org/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egislation.gov.uk/ukpga/2006/47/content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aterfootprint.org/en/water-footprint/global-water-footprint-standard/" TargetMode="External"/><Relationship Id="rId23" Type="http://schemas.openxmlformats.org/officeDocument/2006/relationships/fontTable" Target="fontTable.xml"/><Relationship Id="rId10" Type="http://schemas.openxmlformats.org/officeDocument/2006/relationships/hyperlink" Target="http://www.legislation.gov.uk/ukpga/2012/9/contents/enacted"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legislation.gov.uk/uksi/2017/246/made"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BD0D2-828D-4463-BAFE-A8225E091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29</Pages>
  <Words>8370</Words>
  <Characters>47709</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Gail Thomas</cp:lastModifiedBy>
  <cp:revision>11</cp:revision>
  <dcterms:created xsi:type="dcterms:W3CDTF">2021-02-16T15:45:00Z</dcterms:created>
  <dcterms:modified xsi:type="dcterms:W3CDTF">2024-11-06T15:37:00Z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